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1" w:type="dxa"/>
        <w:tblInd w:w="-370" w:type="dxa"/>
        <w:tblLayout w:type="fixed"/>
        <w:tblCellMar>
          <w:left w:w="56" w:type="dxa"/>
          <w:right w:w="56" w:type="dxa"/>
        </w:tblCellMar>
        <w:tblLook w:val="0000" w:firstRow="0" w:lastRow="0" w:firstColumn="0" w:lastColumn="0" w:noHBand="0" w:noVBand="0"/>
      </w:tblPr>
      <w:tblGrid>
        <w:gridCol w:w="318"/>
        <w:gridCol w:w="3369"/>
        <w:gridCol w:w="1163"/>
        <w:gridCol w:w="126"/>
        <w:gridCol w:w="6"/>
        <w:gridCol w:w="5159"/>
      </w:tblGrid>
      <w:tr w:rsidR="00460967" w:rsidRPr="003E48EF" w:rsidTr="002C7A42">
        <w:trPr>
          <w:trHeight w:val="891"/>
        </w:trPr>
        <w:tc>
          <w:tcPr>
            <w:tcW w:w="4850" w:type="dxa"/>
            <w:gridSpan w:val="3"/>
          </w:tcPr>
          <w:p w:rsidR="00D505DF" w:rsidRPr="003E48EF" w:rsidRDefault="00460967" w:rsidP="00146CB0">
            <w:pPr>
              <w:pStyle w:val="Heading2"/>
              <w:rPr>
                <w:rFonts w:ascii="Times New Roman" w:hAnsi="Times New Roman"/>
                <w:sz w:val="24"/>
                <w:szCs w:val="24"/>
              </w:rPr>
            </w:pPr>
            <w:r w:rsidRPr="003E48EF">
              <w:rPr>
                <w:rFonts w:ascii="Times New Roman" w:hAnsi="Times New Roman"/>
                <w:sz w:val="24"/>
                <w:szCs w:val="24"/>
              </w:rPr>
              <w:t>CÔNG TY CỔ PHẦN</w:t>
            </w:r>
          </w:p>
          <w:p w:rsidR="00460967" w:rsidRPr="003E48EF" w:rsidRDefault="00460967" w:rsidP="00146CB0">
            <w:pPr>
              <w:pStyle w:val="Heading2"/>
              <w:rPr>
                <w:rFonts w:ascii="Times New Roman" w:hAnsi="Times New Roman"/>
                <w:sz w:val="24"/>
                <w:szCs w:val="24"/>
              </w:rPr>
            </w:pPr>
            <w:r w:rsidRPr="003E48EF">
              <w:rPr>
                <w:rFonts w:ascii="Times New Roman" w:hAnsi="Times New Roman"/>
                <w:sz w:val="24"/>
                <w:szCs w:val="24"/>
              </w:rPr>
              <w:t>ĐÂU TƯ</w:t>
            </w:r>
            <w:r w:rsidR="00D505DF" w:rsidRPr="003E48EF">
              <w:rPr>
                <w:rFonts w:ascii="Times New Roman" w:hAnsi="Times New Roman"/>
                <w:sz w:val="24"/>
                <w:szCs w:val="24"/>
              </w:rPr>
              <w:t xml:space="preserve"> </w:t>
            </w:r>
            <w:r w:rsidRPr="003E48EF">
              <w:rPr>
                <w:rFonts w:ascii="Times New Roman" w:hAnsi="Times New Roman"/>
                <w:sz w:val="24"/>
                <w:szCs w:val="24"/>
              </w:rPr>
              <w:t>TÀI CHÍNH BẢO HIỂM DẦU KHÍ</w:t>
            </w:r>
          </w:p>
          <w:p w:rsidR="00460967" w:rsidRPr="003E48EF" w:rsidRDefault="00774397" w:rsidP="00146CB0">
            <w:pPr>
              <w:tabs>
                <w:tab w:val="left" w:pos="0"/>
                <w:tab w:val="left" w:pos="426"/>
                <w:tab w:val="left" w:pos="3544"/>
                <w:tab w:val="left" w:pos="3969"/>
              </w:tabs>
              <w:jc w:val="center"/>
              <w:rPr>
                <w:rFonts w:ascii="Times New Roman" w:hAnsi="Times New Roman"/>
              </w:rPr>
            </w:pPr>
            <w:r>
              <w:rPr>
                <w:rFonts w:ascii="Times New Roman" w:hAnsi="Times New Roman"/>
                <w:b/>
                <w:noProof/>
              </w:rPr>
              <w:pict>
                <v:line id="_x0000_s1027" style="position:absolute;left:0;text-align:left;z-index:251661312" from="37.35pt,6.8pt" to="198.9pt,6.8pt" strokeweight=".5pt"/>
              </w:pict>
            </w:r>
          </w:p>
        </w:tc>
        <w:tc>
          <w:tcPr>
            <w:tcW w:w="132" w:type="dxa"/>
            <w:gridSpan w:val="2"/>
          </w:tcPr>
          <w:p w:rsidR="00460967" w:rsidRPr="003E48EF" w:rsidRDefault="00460967" w:rsidP="00146CB0">
            <w:pPr>
              <w:jc w:val="center"/>
              <w:rPr>
                <w:rFonts w:ascii="Times New Roman" w:hAnsi="Times New Roman"/>
                <w:sz w:val="22"/>
              </w:rPr>
            </w:pPr>
          </w:p>
        </w:tc>
        <w:tc>
          <w:tcPr>
            <w:tcW w:w="5159" w:type="dxa"/>
          </w:tcPr>
          <w:p w:rsidR="00460967" w:rsidRPr="003E48EF" w:rsidRDefault="00460967" w:rsidP="00146CB0">
            <w:pPr>
              <w:pStyle w:val="BodyText2"/>
              <w:spacing w:before="40"/>
              <w:rPr>
                <w:rFonts w:ascii="Times New Roman" w:hAnsi="Times New Roman"/>
                <w:b/>
              </w:rPr>
            </w:pPr>
            <w:r w:rsidRPr="003E48EF">
              <w:rPr>
                <w:rFonts w:ascii="Times New Roman" w:hAnsi="Times New Roman"/>
                <w:b/>
              </w:rPr>
              <w:t>CỘNG HOÀ XÃ HỘI CHỦ NGHĨA VIỆT NAM</w:t>
            </w:r>
          </w:p>
          <w:p w:rsidR="00460967" w:rsidRPr="003E48EF" w:rsidRDefault="00460967" w:rsidP="00146CB0">
            <w:pPr>
              <w:jc w:val="center"/>
              <w:rPr>
                <w:rFonts w:ascii="Times New Roman" w:hAnsi="Times New Roman"/>
                <w:b/>
                <w:vertAlign w:val="superscript"/>
              </w:rPr>
            </w:pPr>
            <w:r w:rsidRPr="003E48EF">
              <w:rPr>
                <w:rFonts w:ascii="Times New Roman" w:hAnsi="Times New Roman"/>
                <w:b/>
              </w:rPr>
              <w:t>Độc lập - Tự do - Hạnh phúc</w:t>
            </w:r>
          </w:p>
          <w:p w:rsidR="00460967" w:rsidRPr="003E48EF" w:rsidRDefault="00774397" w:rsidP="00146CB0">
            <w:pPr>
              <w:jc w:val="center"/>
              <w:rPr>
                <w:rFonts w:ascii="Times New Roman" w:hAnsi="Times New Roman"/>
              </w:rPr>
            </w:pPr>
            <w:r>
              <w:rPr>
                <w:rFonts w:ascii="Times New Roman" w:hAnsi="Times New Roman"/>
                <w:noProof/>
                <w:sz w:val="24"/>
              </w:rPr>
              <w:pict>
                <v:line id="_x0000_s1026" style="position:absolute;left:0;text-align:left;z-index:251660288" from="46pt,6.9pt" to="205pt,6.9pt" strokeweight=".5pt"/>
              </w:pict>
            </w:r>
          </w:p>
        </w:tc>
      </w:tr>
      <w:tr w:rsidR="00460967" w:rsidRPr="003E48EF" w:rsidTr="00146CB0">
        <w:tblPrEx>
          <w:tblCellMar>
            <w:left w:w="108" w:type="dxa"/>
            <w:right w:w="108" w:type="dxa"/>
          </w:tblCellMar>
        </w:tblPrEx>
        <w:trPr>
          <w:gridBefore w:val="1"/>
          <w:wBefore w:w="318" w:type="dxa"/>
        </w:trPr>
        <w:tc>
          <w:tcPr>
            <w:tcW w:w="3369" w:type="dxa"/>
          </w:tcPr>
          <w:p w:rsidR="00460967" w:rsidRPr="003E48EF" w:rsidRDefault="00460967" w:rsidP="00146CB0">
            <w:pPr>
              <w:ind w:firstLine="709"/>
              <w:jc w:val="center"/>
              <w:rPr>
                <w:rFonts w:ascii="Times New Roman" w:hAnsi="Times New Roman"/>
                <w:sz w:val="24"/>
              </w:rPr>
            </w:pPr>
          </w:p>
        </w:tc>
        <w:tc>
          <w:tcPr>
            <w:tcW w:w="1289" w:type="dxa"/>
            <w:gridSpan w:val="2"/>
          </w:tcPr>
          <w:p w:rsidR="00460967" w:rsidRPr="003E48EF" w:rsidRDefault="00460967" w:rsidP="00146CB0">
            <w:pPr>
              <w:jc w:val="right"/>
              <w:rPr>
                <w:rFonts w:ascii="Times New Roman" w:hAnsi="Times New Roman"/>
                <w:i/>
              </w:rPr>
            </w:pPr>
          </w:p>
        </w:tc>
        <w:tc>
          <w:tcPr>
            <w:tcW w:w="5165" w:type="dxa"/>
            <w:gridSpan w:val="2"/>
          </w:tcPr>
          <w:p w:rsidR="00460967" w:rsidRPr="003E48EF" w:rsidRDefault="00460967" w:rsidP="009B4AE1">
            <w:pPr>
              <w:jc w:val="right"/>
              <w:rPr>
                <w:rFonts w:ascii="Times New Roman" w:hAnsi="Times New Roman"/>
                <w:sz w:val="24"/>
              </w:rPr>
            </w:pPr>
            <w:r w:rsidRPr="003E48EF">
              <w:rPr>
                <w:rFonts w:ascii="Times New Roman" w:hAnsi="Times New Roman"/>
                <w:i/>
                <w:sz w:val="24"/>
              </w:rPr>
              <w:t xml:space="preserve">Hà Nội, ngày </w:t>
            </w:r>
            <w:r w:rsidR="001F3266" w:rsidRPr="003E48EF">
              <w:rPr>
                <w:rFonts w:ascii="Times New Roman" w:hAnsi="Times New Roman"/>
                <w:i/>
                <w:sz w:val="24"/>
              </w:rPr>
              <w:t xml:space="preserve">      </w:t>
            </w:r>
            <w:r w:rsidR="000B6626" w:rsidRPr="003E48EF">
              <w:rPr>
                <w:rFonts w:ascii="Times New Roman" w:hAnsi="Times New Roman"/>
                <w:i/>
                <w:sz w:val="24"/>
              </w:rPr>
              <w:t xml:space="preserve">   </w:t>
            </w:r>
            <w:r w:rsidRPr="003E48EF">
              <w:rPr>
                <w:rFonts w:ascii="Times New Roman" w:hAnsi="Times New Roman"/>
                <w:i/>
                <w:sz w:val="24"/>
              </w:rPr>
              <w:t xml:space="preserve"> tháng </w:t>
            </w:r>
            <w:r w:rsidR="00403877" w:rsidRPr="003E48EF">
              <w:rPr>
                <w:rFonts w:ascii="Times New Roman" w:hAnsi="Times New Roman"/>
                <w:i/>
                <w:sz w:val="24"/>
              </w:rPr>
              <w:t>06</w:t>
            </w:r>
            <w:r w:rsidRPr="003E48EF">
              <w:rPr>
                <w:rFonts w:ascii="Times New Roman" w:hAnsi="Times New Roman"/>
                <w:sz w:val="24"/>
              </w:rPr>
              <w:t xml:space="preserve"> </w:t>
            </w:r>
            <w:r w:rsidRPr="003E48EF">
              <w:rPr>
                <w:rFonts w:ascii="Times New Roman" w:hAnsi="Times New Roman"/>
                <w:i/>
                <w:sz w:val="24"/>
              </w:rPr>
              <w:t>năm 20</w:t>
            </w:r>
            <w:r w:rsidR="009B4AE1">
              <w:rPr>
                <w:rFonts w:ascii="Times New Roman" w:hAnsi="Times New Roman"/>
                <w:i/>
                <w:sz w:val="24"/>
              </w:rPr>
              <w:t>20</w:t>
            </w:r>
          </w:p>
        </w:tc>
      </w:tr>
    </w:tbl>
    <w:p w:rsidR="00460967" w:rsidRPr="003E48EF" w:rsidRDefault="00460967" w:rsidP="00460967">
      <w:pPr>
        <w:rPr>
          <w:rFonts w:ascii="Times New Roman" w:hAnsi="Times New Roman"/>
          <w:sz w:val="24"/>
        </w:rPr>
      </w:pPr>
    </w:p>
    <w:p w:rsidR="00246CEA" w:rsidRPr="003E48EF" w:rsidRDefault="00246CEA" w:rsidP="00246CEA">
      <w:pPr>
        <w:pStyle w:val="Heading2"/>
        <w:spacing w:line="360" w:lineRule="auto"/>
        <w:rPr>
          <w:rFonts w:ascii="Times New Roman" w:hAnsi="Times New Roman"/>
          <w:sz w:val="16"/>
        </w:rPr>
      </w:pPr>
    </w:p>
    <w:p w:rsidR="00460967" w:rsidRPr="003E48EF" w:rsidRDefault="00294211" w:rsidP="0018281F">
      <w:pPr>
        <w:pStyle w:val="Heading2"/>
        <w:rPr>
          <w:rFonts w:ascii="Times New Roman" w:hAnsi="Times New Roman"/>
          <w:sz w:val="30"/>
          <w:szCs w:val="30"/>
        </w:rPr>
      </w:pPr>
      <w:r w:rsidRPr="003E48EF">
        <w:rPr>
          <w:rFonts w:ascii="Times New Roman" w:hAnsi="Times New Roman"/>
          <w:sz w:val="30"/>
          <w:szCs w:val="30"/>
        </w:rPr>
        <w:t>TỜ TRÌNH</w:t>
      </w:r>
    </w:p>
    <w:p w:rsidR="00492F0B" w:rsidRPr="003E48EF" w:rsidRDefault="00DD2C83" w:rsidP="0018281F">
      <w:pPr>
        <w:jc w:val="center"/>
        <w:rPr>
          <w:rFonts w:ascii="Times New Roman" w:hAnsi="Times New Roman"/>
          <w:b/>
          <w:szCs w:val="26"/>
        </w:rPr>
      </w:pPr>
      <w:r>
        <w:rPr>
          <w:rFonts w:ascii="Times New Roman" w:hAnsi="Times New Roman"/>
          <w:b/>
          <w:szCs w:val="26"/>
        </w:rPr>
        <w:t xml:space="preserve">Về các vấn đề </w:t>
      </w:r>
      <w:proofErr w:type="gramStart"/>
      <w:r>
        <w:rPr>
          <w:rFonts w:ascii="Times New Roman" w:hAnsi="Times New Roman"/>
          <w:b/>
          <w:szCs w:val="26"/>
        </w:rPr>
        <w:t>chung</w:t>
      </w:r>
      <w:proofErr w:type="gramEnd"/>
      <w:r>
        <w:rPr>
          <w:rFonts w:ascii="Times New Roman" w:hAnsi="Times New Roman"/>
          <w:b/>
          <w:szCs w:val="26"/>
        </w:rPr>
        <w:t xml:space="preserve"> thuộc thẩm quyền quyết định của Đại hội đồng cổ đông</w:t>
      </w:r>
    </w:p>
    <w:p w:rsidR="0065374B" w:rsidRPr="003E48EF" w:rsidRDefault="0065374B" w:rsidP="00246CEA">
      <w:pPr>
        <w:spacing w:line="360" w:lineRule="auto"/>
        <w:jc w:val="center"/>
        <w:rPr>
          <w:rFonts w:ascii="Times New Roman" w:hAnsi="Times New Roman"/>
          <w:b/>
          <w:sz w:val="10"/>
          <w:szCs w:val="10"/>
        </w:rPr>
      </w:pPr>
    </w:p>
    <w:p w:rsidR="00492F0B" w:rsidRPr="003E48EF" w:rsidRDefault="00492F0B" w:rsidP="00246CEA">
      <w:pPr>
        <w:spacing w:before="120" w:line="360" w:lineRule="auto"/>
        <w:ind w:left="2160" w:firstLine="720"/>
        <w:rPr>
          <w:rFonts w:ascii="Times New Roman" w:hAnsi="Times New Roman"/>
          <w:b/>
          <w:szCs w:val="26"/>
        </w:rPr>
      </w:pPr>
      <w:r w:rsidRPr="003E48EF">
        <w:rPr>
          <w:rFonts w:ascii="Times New Roman" w:hAnsi="Times New Roman"/>
          <w:b/>
          <w:szCs w:val="26"/>
        </w:rPr>
        <w:t>Kính gửi: ĐẠI HỘI ĐỒNG CỔ ĐÔNG</w:t>
      </w:r>
    </w:p>
    <w:p w:rsidR="00DD2C83" w:rsidRPr="00DD2C83" w:rsidRDefault="00DD2C83" w:rsidP="00017369">
      <w:pPr>
        <w:spacing w:before="60" w:after="60" w:line="312" w:lineRule="auto"/>
        <w:ind w:firstLine="720"/>
        <w:jc w:val="both"/>
        <w:rPr>
          <w:rFonts w:ascii="Times New Roman" w:hAnsi="Times New Roman"/>
          <w:szCs w:val="26"/>
        </w:rPr>
      </w:pPr>
      <w:r w:rsidRPr="00DD2C83">
        <w:rPr>
          <w:rFonts w:ascii="Times New Roman" w:hAnsi="Times New Roman"/>
          <w:szCs w:val="26"/>
        </w:rPr>
        <w:t>- C</w:t>
      </w:r>
      <w:r w:rsidRPr="00DD2C83">
        <w:rPr>
          <w:rFonts w:ascii="Times New Roman" w:hAnsi="Times New Roman" w:hint="eastAsia"/>
          <w:szCs w:val="26"/>
        </w:rPr>
        <w:t>ă</w:t>
      </w:r>
      <w:r w:rsidRPr="00DD2C83">
        <w:rPr>
          <w:rFonts w:ascii="Times New Roman" w:hAnsi="Times New Roman"/>
          <w:szCs w:val="26"/>
        </w:rPr>
        <w:t>n cứ Luật Doanh nghiệp số 68/2014/QH13 ngày 26/11/2014;</w:t>
      </w:r>
    </w:p>
    <w:p w:rsidR="00DD2C83" w:rsidRPr="00DD2C83" w:rsidRDefault="00DD2C83" w:rsidP="00017369">
      <w:pPr>
        <w:spacing w:before="60" w:after="60" w:line="312" w:lineRule="auto"/>
        <w:ind w:firstLine="720"/>
        <w:jc w:val="both"/>
        <w:rPr>
          <w:rFonts w:ascii="Times New Roman" w:hAnsi="Times New Roman"/>
          <w:szCs w:val="26"/>
        </w:rPr>
      </w:pPr>
      <w:r w:rsidRPr="00DD2C83">
        <w:rPr>
          <w:rFonts w:ascii="Times New Roman" w:hAnsi="Times New Roman"/>
          <w:szCs w:val="26"/>
        </w:rPr>
        <w:t>- C</w:t>
      </w:r>
      <w:r w:rsidRPr="00DD2C83">
        <w:rPr>
          <w:rFonts w:ascii="Times New Roman" w:hAnsi="Times New Roman" w:hint="eastAsia"/>
          <w:szCs w:val="26"/>
        </w:rPr>
        <w:t>ă</w:t>
      </w:r>
      <w:r w:rsidRPr="00DD2C83">
        <w:rPr>
          <w:rFonts w:ascii="Times New Roman" w:hAnsi="Times New Roman"/>
          <w:szCs w:val="26"/>
        </w:rPr>
        <w:t xml:space="preserve">n cứ </w:t>
      </w:r>
      <w:r w:rsidRPr="00DD2C83">
        <w:rPr>
          <w:rFonts w:ascii="Times New Roman" w:hAnsi="Times New Roman" w:hint="eastAsia"/>
          <w:szCs w:val="26"/>
        </w:rPr>
        <w:t>Đ</w:t>
      </w:r>
      <w:r w:rsidRPr="00DD2C83">
        <w:rPr>
          <w:rFonts w:ascii="Times New Roman" w:hAnsi="Times New Roman"/>
          <w:szCs w:val="26"/>
        </w:rPr>
        <w:t xml:space="preserve">iều lệ của Công ty </w:t>
      </w:r>
      <w:r w:rsidR="00A85EAB">
        <w:rPr>
          <w:rFonts w:ascii="Times New Roman" w:hAnsi="Times New Roman"/>
          <w:szCs w:val="26"/>
        </w:rPr>
        <w:t>c</w:t>
      </w:r>
      <w:r w:rsidRPr="00DD2C83">
        <w:rPr>
          <w:rFonts w:ascii="Times New Roman" w:hAnsi="Times New Roman"/>
          <w:szCs w:val="26"/>
        </w:rPr>
        <w:t xml:space="preserve">ổ phần </w:t>
      </w:r>
      <w:r w:rsidR="00A85EAB">
        <w:rPr>
          <w:rFonts w:ascii="Times New Roman" w:hAnsi="Times New Roman"/>
          <w:szCs w:val="26"/>
        </w:rPr>
        <w:t>Đầu tư (PVIF</w:t>
      </w:r>
      <w:r w:rsidRPr="00DD2C83">
        <w:rPr>
          <w:rFonts w:ascii="Times New Roman" w:hAnsi="Times New Roman"/>
          <w:szCs w:val="26"/>
        </w:rPr>
        <w:t>);</w:t>
      </w:r>
    </w:p>
    <w:p w:rsidR="00DD2C83" w:rsidRPr="00DD2C83" w:rsidRDefault="00DD2C83" w:rsidP="00017369">
      <w:pPr>
        <w:spacing w:before="60" w:after="60" w:line="312" w:lineRule="auto"/>
        <w:ind w:firstLine="720"/>
        <w:jc w:val="both"/>
        <w:rPr>
          <w:rFonts w:ascii="Times New Roman" w:hAnsi="Times New Roman"/>
          <w:szCs w:val="26"/>
        </w:rPr>
      </w:pPr>
      <w:r w:rsidRPr="00DD2C83">
        <w:rPr>
          <w:rFonts w:ascii="Times New Roman" w:hAnsi="Times New Roman"/>
          <w:szCs w:val="26"/>
        </w:rPr>
        <w:t>- C</w:t>
      </w:r>
      <w:r w:rsidRPr="00DD2C83">
        <w:rPr>
          <w:rFonts w:ascii="Times New Roman" w:hAnsi="Times New Roman" w:hint="eastAsia"/>
          <w:szCs w:val="26"/>
        </w:rPr>
        <w:t>ă</w:t>
      </w:r>
      <w:r w:rsidRPr="00DD2C83">
        <w:rPr>
          <w:rFonts w:ascii="Times New Roman" w:hAnsi="Times New Roman"/>
          <w:szCs w:val="26"/>
        </w:rPr>
        <w:t xml:space="preserve">n cứ tình hình hoạt </w:t>
      </w:r>
      <w:r w:rsidRPr="00DD2C83">
        <w:rPr>
          <w:rFonts w:ascii="Times New Roman" w:hAnsi="Times New Roman" w:hint="eastAsia"/>
          <w:szCs w:val="26"/>
        </w:rPr>
        <w:t>đ</w:t>
      </w:r>
      <w:r w:rsidRPr="00DD2C83">
        <w:rPr>
          <w:rFonts w:ascii="Times New Roman" w:hAnsi="Times New Roman"/>
          <w:szCs w:val="26"/>
        </w:rPr>
        <w:t>ộng kinh doanh của Công ty,</w:t>
      </w:r>
    </w:p>
    <w:p w:rsidR="00DD2C83" w:rsidRPr="00DD2C83" w:rsidRDefault="00DD2C83" w:rsidP="00017369">
      <w:pPr>
        <w:spacing w:before="60" w:after="60" w:line="312" w:lineRule="auto"/>
        <w:ind w:firstLine="720"/>
        <w:jc w:val="both"/>
        <w:rPr>
          <w:rFonts w:ascii="Times New Roman" w:hAnsi="Times New Roman"/>
          <w:szCs w:val="26"/>
        </w:rPr>
      </w:pPr>
      <w:r w:rsidRPr="00DD2C83">
        <w:rPr>
          <w:rFonts w:ascii="Times New Roman" w:hAnsi="Times New Roman"/>
          <w:szCs w:val="26"/>
        </w:rPr>
        <w:t xml:space="preserve">Hội </w:t>
      </w:r>
      <w:r w:rsidRPr="00DD2C83">
        <w:rPr>
          <w:rFonts w:ascii="Times New Roman" w:hAnsi="Times New Roman" w:hint="eastAsia"/>
          <w:szCs w:val="26"/>
        </w:rPr>
        <w:t>đ</w:t>
      </w:r>
      <w:r w:rsidR="004A1CA6">
        <w:rPr>
          <w:rFonts w:ascii="Times New Roman" w:hAnsi="Times New Roman"/>
          <w:szCs w:val="26"/>
        </w:rPr>
        <w:t>ồng Quản trị (</w:t>
      </w:r>
      <w:r w:rsidRPr="00DD2C83">
        <w:rPr>
          <w:rFonts w:ascii="Times New Roman" w:hAnsi="Times New Roman"/>
          <w:szCs w:val="26"/>
        </w:rPr>
        <w:t>H</w:t>
      </w:r>
      <w:r w:rsidRPr="00DD2C83">
        <w:rPr>
          <w:rFonts w:ascii="Times New Roman" w:hAnsi="Times New Roman" w:hint="eastAsia"/>
          <w:szCs w:val="26"/>
        </w:rPr>
        <w:t>Đ</w:t>
      </w:r>
      <w:r w:rsidR="004A1CA6">
        <w:rPr>
          <w:rFonts w:ascii="Times New Roman" w:hAnsi="Times New Roman"/>
          <w:szCs w:val="26"/>
        </w:rPr>
        <w:t>QT</w:t>
      </w:r>
      <w:r w:rsidRPr="00DD2C83">
        <w:rPr>
          <w:rFonts w:ascii="Times New Roman" w:hAnsi="Times New Roman"/>
          <w:szCs w:val="26"/>
        </w:rPr>
        <w:t xml:space="preserve">) Công ty kính trình </w:t>
      </w:r>
      <w:r w:rsidRPr="00DD2C83">
        <w:rPr>
          <w:rFonts w:ascii="Times New Roman" w:hAnsi="Times New Roman" w:hint="eastAsia"/>
          <w:szCs w:val="26"/>
        </w:rPr>
        <w:t>Đ</w:t>
      </w:r>
      <w:r w:rsidRPr="00DD2C83">
        <w:rPr>
          <w:rFonts w:ascii="Times New Roman" w:hAnsi="Times New Roman"/>
          <w:szCs w:val="26"/>
        </w:rPr>
        <w:t xml:space="preserve">ại hội </w:t>
      </w:r>
      <w:r w:rsidRPr="00DD2C83">
        <w:rPr>
          <w:rFonts w:ascii="Times New Roman" w:hAnsi="Times New Roman" w:hint="eastAsia"/>
          <w:szCs w:val="26"/>
        </w:rPr>
        <w:t>đ</w:t>
      </w:r>
      <w:r w:rsidRPr="00DD2C83">
        <w:rPr>
          <w:rFonts w:ascii="Times New Roman" w:hAnsi="Times New Roman"/>
          <w:szCs w:val="26"/>
        </w:rPr>
        <w:t xml:space="preserve">ồng cổ </w:t>
      </w:r>
      <w:r w:rsidRPr="00DD2C83">
        <w:rPr>
          <w:rFonts w:ascii="Times New Roman" w:hAnsi="Times New Roman" w:hint="eastAsia"/>
          <w:szCs w:val="26"/>
        </w:rPr>
        <w:t>đô</w:t>
      </w:r>
      <w:r>
        <w:rPr>
          <w:rFonts w:ascii="Times New Roman" w:hAnsi="Times New Roman"/>
          <w:szCs w:val="26"/>
        </w:rPr>
        <w:t>ng (</w:t>
      </w:r>
      <w:r w:rsidRPr="00DD2C83">
        <w:rPr>
          <w:rFonts w:ascii="Times New Roman" w:hAnsi="Times New Roman" w:hint="eastAsia"/>
          <w:szCs w:val="26"/>
        </w:rPr>
        <w:t>Đ</w:t>
      </w:r>
      <w:r w:rsidRPr="00DD2C83">
        <w:rPr>
          <w:rFonts w:ascii="Times New Roman" w:hAnsi="Times New Roman"/>
          <w:szCs w:val="26"/>
        </w:rPr>
        <w:t>H</w:t>
      </w:r>
      <w:r w:rsidRPr="00DD2C83">
        <w:rPr>
          <w:rFonts w:ascii="Times New Roman" w:hAnsi="Times New Roman" w:hint="eastAsia"/>
          <w:szCs w:val="26"/>
        </w:rPr>
        <w:t>Đ</w:t>
      </w:r>
      <w:r w:rsidRPr="00DD2C83">
        <w:rPr>
          <w:rFonts w:ascii="Times New Roman" w:hAnsi="Times New Roman"/>
          <w:szCs w:val="26"/>
        </w:rPr>
        <w:t>C</w:t>
      </w:r>
      <w:r>
        <w:rPr>
          <w:rFonts w:ascii="Times New Roman" w:hAnsi="Times New Roman" w:hint="eastAsia"/>
          <w:szCs w:val="26"/>
        </w:rPr>
        <w:t>Đ</w:t>
      </w:r>
      <w:r w:rsidRPr="00DD2C83">
        <w:rPr>
          <w:rFonts w:ascii="Times New Roman" w:hAnsi="Times New Roman"/>
          <w:szCs w:val="26"/>
        </w:rPr>
        <w:t xml:space="preserve">) biểu quyết thông qua các nội dung sau </w:t>
      </w:r>
      <w:r w:rsidRPr="00DD2C83">
        <w:rPr>
          <w:rFonts w:ascii="Times New Roman" w:hAnsi="Times New Roman" w:hint="eastAsia"/>
          <w:szCs w:val="26"/>
        </w:rPr>
        <w:t>đâ</w:t>
      </w:r>
      <w:r w:rsidRPr="00DD2C83">
        <w:rPr>
          <w:rFonts w:ascii="Times New Roman" w:hAnsi="Times New Roman"/>
          <w:szCs w:val="26"/>
        </w:rPr>
        <w:t>y:</w:t>
      </w:r>
    </w:p>
    <w:p w:rsidR="00DD2C83" w:rsidRPr="00C87486" w:rsidRDefault="00DD2C83" w:rsidP="00017369">
      <w:pPr>
        <w:pStyle w:val="ListParagraph"/>
        <w:numPr>
          <w:ilvl w:val="0"/>
          <w:numId w:val="23"/>
        </w:numPr>
        <w:spacing w:before="60" w:after="60" w:line="312" w:lineRule="auto"/>
        <w:ind w:left="540"/>
        <w:contextualSpacing w:val="0"/>
        <w:jc w:val="both"/>
        <w:rPr>
          <w:rFonts w:ascii="Times New Roman" w:hAnsi="Times New Roman"/>
          <w:b/>
          <w:szCs w:val="26"/>
        </w:rPr>
      </w:pPr>
      <w:r w:rsidRPr="00C87486">
        <w:rPr>
          <w:rFonts w:ascii="Times New Roman" w:hAnsi="Times New Roman"/>
          <w:b/>
          <w:szCs w:val="26"/>
        </w:rPr>
        <w:t>Thông qua các Báo cáo t</w:t>
      </w:r>
      <w:r w:rsidRPr="00C87486">
        <w:rPr>
          <w:rFonts w:ascii="Times New Roman" w:hAnsi="Times New Roman" w:cs="Calibri"/>
          <w:b/>
          <w:szCs w:val="26"/>
        </w:rPr>
        <w:t>à</w:t>
      </w:r>
      <w:r w:rsidRPr="00C87486">
        <w:rPr>
          <w:rFonts w:ascii="Times New Roman" w:hAnsi="Times New Roman"/>
          <w:b/>
          <w:szCs w:val="26"/>
        </w:rPr>
        <w:t>i ch</w:t>
      </w:r>
      <w:r w:rsidRPr="00C87486">
        <w:rPr>
          <w:rFonts w:ascii="Times New Roman" w:hAnsi="Times New Roman" w:cs=".VnTime"/>
          <w:b/>
          <w:szCs w:val="26"/>
        </w:rPr>
        <w:t>í</w:t>
      </w:r>
      <w:r w:rsidRPr="00C87486">
        <w:rPr>
          <w:rFonts w:ascii="Times New Roman" w:hAnsi="Times New Roman"/>
          <w:b/>
          <w:szCs w:val="26"/>
        </w:rPr>
        <w:t>nh n</w:t>
      </w:r>
      <w:r w:rsidRPr="00C87486">
        <w:rPr>
          <w:rFonts w:ascii="Times New Roman" w:hAnsi="Times New Roman" w:hint="eastAsia"/>
          <w:b/>
          <w:szCs w:val="26"/>
        </w:rPr>
        <w:t>ă</w:t>
      </w:r>
      <w:r w:rsidRPr="00C87486">
        <w:rPr>
          <w:rFonts w:ascii="Times New Roman" w:hAnsi="Times New Roman"/>
          <w:b/>
          <w:szCs w:val="26"/>
        </w:rPr>
        <w:t>m 2019 của Công ty</w:t>
      </w:r>
      <w:r w:rsidR="006C664F">
        <w:rPr>
          <w:rFonts w:ascii="Times New Roman" w:hAnsi="Times New Roman"/>
          <w:b/>
          <w:szCs w:val="26"/>
        </w:rPr>
        <w:t>:</w:t>
      </w:r>
    </w:p>
    <w:p w:rsidR="00DD2C83" w:rsidRPr="00DD2C83" w:rsidRDefault="00DD2C83" w:rsidP="00017369">
      <w:pPr>
        <w:spacing w:before="60" w:after="60" w:line="312" w:lineRule="auto"/>
        <w:ind w:left="360" w:firstLine="360"/>
        <w:jc w:val="both"/>
        <w:rPr>
          <w:rFonts w:ascii="Times New Roman" w:hAnsi="Times New Roman"/>
          <w:szCs w:val="26"/>
        </w:rPr>
      </w:pPr>
      <w:r w:rsidRPr="00DD2C83">
        <w:rPr>
          <w:rFonts w:ascii="Times New Roman" w:hAnsi="Times New Roman"/>
          <w:szCs w:val="26"/>
        </w:rPr>
        <w:t>Báo cáo tài chính riêng và Báo cáo tài chính hợp nhất n</w:t>
      </w:r>
      <w:r w:rsidRPr="00DD2C83">
        <w:rPr>
          <w:rFonts w:ascii="Times New Roman" w:hAnsi="Times New Roman" w:hint="eastAsia"/>
          <w:szCs w:val="26"/>
        </w:rPr>
        <w:t>ă</w:t>
      </w:r>
      <w:r w:rsidRPr="00DD2C83">
        <w:rPr>
          <w:rFonts w:ascii="Times New Roman" w:hAnsi="Times New Roman"/>
          <w:szCs w:val="26"/>
        </w:rPr>
        <w:t xml:space="preserve">m 2019 của Công ty </w:t>
      </w:r>
      <w:r w:rsidRPr="00DD2C83">
        <w:rPr>
          <w:rFonts w:ascii="Times New Roman" w:hAnsi="Times New Roman" w:hint="eastAsia"/>
          <w:szCs w:val="26"/>
        </w:rPr>
        <w:t>đã</w:t>
      </w:r>
      <w:r>
        <w:rPr>
          <w:rFonts w:ascii="Times New Roman" w:hAnsi="Times New Roman"/>
          <w:szCs w:val="26"/>
        </w:rPr>
        <w:t xml:space="preserve"> </w:t>
      </w:r>
      <w:r w:rsidRPr="00DD2C83">
        <w:rPr>
          <w:rFonts w:ascii="Times New Roman" w:hAnsi="Times New Roman" w:hint="eastAsia"/>
          <w:szCs w:val="26"/>
        </w:rPr>
        <w:t>đư</w:t>
      </w:r>
      <w:r w:rsidRPr="00DD2C83">
        <w:rPr>
          <w:rFonts w:ascii="Times New Roman" w:hAnsi="Times New Roman"/>
          <w:szCs w:val="26"/>
        </w:rPr>
        <w:t xml:space="preserve">ợc kiểm toán bởi Công ty TNHH </w:t>
      </w:r>
      <w:r>
        <w:rPr>
          <w:rFonts w:ascii="Times New Roman" w:hAnsi="Times New Roman"/>
          <w:szCs w:val="26"/>
        </w:rPr>
        <w:t>Hãng kiểm toán AASC</w:t>
      </w:r>
      <w:r w:rsidRPr="00DD2C83">
        <w:rPr>
          <w:rFonts w:ascii="Times New Roman" w:hAnsi="Times New Roman"/>
          <w:szCs w:val="26"/>
        </w:rPr>
        <w:t xml:space="preserve"> (AASC) và </w:t>
      </w:r>
      <w:r w:rsidRPr="00DD2C83">
        <w:rPr>
          <w:rFonts w:ascii="Times New Roman" w:hAnsi="Times New Roman" w:hint="eastAsia"/>
          <w:szCs w:val="26"/>
        </w:rPr>
        <w:t>đư</w:t>
      </w:r>
      <w:r w:rsidRPr="00DD2C83">
        <w:rPr>
          <w:rFonts w:ascii="Times New Roman" w:hAnsi="Times New Roman"/>
          <w:szCs w:val="26"/>
        </w:rPr>
        <w:t xml:space="preserve">ợc công bố thông tin theo quy </w:t>
      </w:r>
      <w:r w:rsidRPr="00DD2C83">
        <w:rPr>
          <w:rFonts w:ascii="Times New Roman" w:hAnsi="Times New Roman" w:hint="eastAsia"/>
          <w:szCs w:val="26"/>
        </w:rPr>
        <w:t>đ</w:t>
      </w:r>
      <w:r w:rsidRPr="00DD2C83">
        <w:rPr>
          <w:rFonts w:ascii="Times New Roman" w:hAnsi="Times New Roman"/>
          <w:szCs w:val="26"/>
        </w:rPr>
        <w:t>ịnh.</w:t>
      </w:r>
    </w:p>
    <w:p w:rsidR="00C35315" w:rsidRDefault="00DD2C83" w:rsidP="00017369">
      <w:pPr>
        <w:pStyle w:val="ListParagraph"/>
        <w:numPr>
          <w:ilvl w:val="0"/>
          <w:numId w:val="23"/>
        </w:numPr>
        <w:spacing w:before="60" w:after="60" w:line="312" w:lineRule="auto"/>
        <w:ind w:left="540"/>
        <w:contextualSpacing w:val="0"/>
        <w:jc w:val="both"/>
        <w:rPr>
          <w:rFonts w:ascii="Times New Roman" w:hAnsi="Times New Roman"/>
          <w:b/>
          <w:szCs w:val="26"/>
        </w:rPr>
      </w:pPr>
      <w:r w:rsidRPr="00DA3C64">
        <w:rPr>
          <w:rFonts w:ascii="Times New Roman" w:hAnsi="Times New Roman"/>
          <w:b/>
          <w:szCs w:val="26"/>
        </w:rPr>
        <w:t>Thông qua Báo cáo kết quả kinh doanh và Ph</w:t>
      </w:r>
      <w:r w:rsidRPr="00DA3C64">
        <w:rPr>
          <w:rFonts w:ascii="Times New Roman" w:hAnsi="Times New Roman" w:hint="eastAsia"/>
          <w:b/>
          <w:szCs w:val="26"/>
        </w:rPr>
        <w:t>ươ</w:t>
      </w:r>
      <w:r w:rsidRPr="00DA3C64">
        <w:rPr>
          <w:rFonts w:ascii="Times New Roman" w:hAnsi="Times New Roman"/>
          <w:b/>
          <w:szCs w:val="26"/>
        </w:rPr>
        <w:t>ng án phân phối lợi nhuận</w:t>
      </w:r>
      <w:r w:rsidR="00D826AE" w:rsidRPr="00DA3C64">
        <w:rPr>
          <w:rFonts w:ascii="Times New Roman" w:hAnsi="Times New Roman"/>
          <w:b/>
          <w:szCs w:val="26"/>
        </w:rPr>
        <w:t xml:space="preserve"> </w:t>
      </w:r>
      <w:r w:rsidRPr="00DA3C64">
        <w:rPr>
          <w:rFonts w:ascii="Times New Roman" w:hAnsi="Times New Roman"/>
          <w:b/>
          <w:szCs w:val="26"/>
        </w:rPr>
        <w:t>n</w:t>
      </w:r>
      <w:r w:rsidRPr="00DA3C64">
        <w:rPr>
          <w:rFonts w:ascii="Times New Roman" w:hAnsi="Times New Roman" w:hint="eastAsia"/>
          <w:b/>
          <w:szCs w:val="26"/>
        </w:rPr>
        <w:t>ă</w:t>
      </w:r>
      <w:r w:rsidRPr="00DA3C64">
        <w:rPr>
          <w:rFonts w:ascii="Times New Roman" w:hAnsi="Times New Roman"/>
          <w:b/>
          <w:szCs w:val="26"/>
        </w:rPr>
        <w:t>m 2019</w:t>
      </w:r>
      <w:r w:rsidR="00C06C03">
        <w:rPr>
          <w:rFonts w:ascii="Times New Roman" w:hAnsi="Times New Roman"/>
          <w:b/>
          <w:szCs w:val="26"/>
        </w:rPr>
        <w:t>:</w:t>
      </w:r>
    </w:p>
    <w:p w:rsidR="00DD2C83" w:rsidRPr="00696C3C" w:rsidRDefault="00DD2C83" w:rsidP="00017369">
      <w:pPr>
        <w:pStyle w:val="ListParagraph"/>
        <w:numPr>
          <w:ilvl w:val="1"/>
          <w:numId w:val="23"/>
        </w:numPr>
        <w:spacing w:before="60" w:after="60" w:line="312" w:lineRule="auto"/>
        <w:ind w:left="720" w:hanging="540"/>
        <w:contextualSpacing w:val="0"/>
        <w:jc w:val="both"/>
        <w:rPr>
          <w:rFonts w:ascii="Times New Roman" w:hAnsi="Times New Roman"/>
          <w:b/>
          <w:szCs w:val="26"/>
        </w:rPr>
      </w:pPr>
      <w:r w:rsidRPr="00696C3C">
        <w:rPr>
          <w:rFonts w:ascii="Times New Roman" w:hAnsi="Times New Roman"/>
          <w:b/>
          <w:szCs w:val="26"/>
        </w:rPr>
        <w:t>Kết quả kinh doanh n</w:t>
      </w:r>
      <w:r w:rsidRPr="00696C3C">
        <w:rPr>
          <w:rFonts w:ascii="Times New Roman" w:hAnsi="Times New Roman" w:hint="eastAsia"/>
          <w:b/>
          <w:szCs w:val="26"/>
        </w:rPr>
        <w:t>ă</w:t>
      </w:r>
      <w:r w:rsidRPr="00696C3C">
        <w:rPr>
          <w:rFonts w:ascii="Times New Roman" w:hAnsi="Times New Roman"/>
          <w:b/>
          <w:szCs w:val="26"/>
        </w:rPr>
        <w:t>m 2019</w:t>
      </w:r>
      <w:r w:rsidR="00C10F7B" w:rsidRPr="00696C3C">
        <w:rPr>
          <w:rFonts w:ascii="Times New Roman" w:hAnsi="Times New Roman"/>
          <w:b/>
          <w:szCs w:val="26"/>
        </w:rPr>
        <w:t>:</w:t>
      </w:r>
    </w:p>
    <w:p w:rsidR="00DD2C83" w:rsidRPr="00696C3C" w:rsidRDefault="004A3A14" w:rsidP="00017369">
      <w:pPr>
        <w:spacing w:before="60" w:after="60" w:line="312" w:lineRule="auto"/>
        <w:ind w:left="360" w:firstLine="360"/>
        <w:jc w:val="both"/>
        <w:rPr>
          <w:rFonts w:ascii="Times New Roman" w:hAnsi="Times New Roman"/>
          <w:szCs w:val="26"/>
        </w:rPr>
      </w:pPr>
      <w:r w:rsidRPr="00696C3C">
        <w:rPr>
          <w:rFonts w:ascii="Times New Roman" w:hAnsi="Times New Roman"/>
          <w:szCs w:val="26"/>
        </w:rPr>
        <w:t>Theo Báo cáo tài chính</w:t>
      </w:r>
      <w:r w:rsidR="00DD2C83" w:rsidRPr="00696C3C">
        <w:rPr>
          <w:rFonts w:ascii="Times New Roman" w:hAnsi="Times New Roman"/>
          <w:szCs w:val="26"/>
        </w:rPr>
        <w:t xml:space="preserve"> năm 2019 đã được kiểm toán, Công ty đã đ</w:t>
      </w:r>
      <w:r w:rsidR="00263A0C" w:rsidRPr="00696C3C">
        <w:rPr>
          <w:rFonts w:ascii="Times New Roman" w:hAnsi="Times New Roman"/>
          <w:szCs w:val="26"/>
        </w:rPr>
        <w:t xml:space="preserve">ạt </w:t>
      </w:r>
      <w:r w:rsidR="00DD2C83" w:rsidRPr="00696C3C">
        <w:rPr>
          <w:rFonts w:ascii="Times New Roman" w:hAnsi="Times New Roman"/>
          <w:szCs w:val="26"/>
        </w:rPr>
        <w:t>được một số kết quả kinh doanh như</w:t>
      </w:r>
      <w:r w:rsidR="00263A0C" w:rsidRPr="00696C3C">
        <w:rPr>
          <w:rFonts w:ascii="Times New Roman" w:hAnsi="Times New Roman"/>
          <w:szCs w:val="26"/>
        </w:rPr>
        <w:t xml:space="preserve"> sau:</w:t>
      </w:r>
    </w:p>
    <w:p w:rsidR="0070411B" w:rsidRPr="00696C3C" w:rsidRDefault="0070411B" w:rsidP="00017369">
      <w:pPr>
        <w:pStyle w:val="NormalTimesNewRoman"/>
        <w:numPr>
          <w:ilvl w:val="0"/>
          <w:numId w:val="27"/>
        </w:numPr>
        <w:spacing w:before="60" w:beforeAutospacing="0" w:after="60" w:afterAutospacing="0" w:line="312" w:lineRule="auto"/>
        <w:ind w:left="1080"/>
        <w:rPr>
          <w:b/>
          <w:i/>
          <w:sz w:val="26"/>
          <w:szCs w:val="26"/>
        </w:rPr>
      </w:pPr>
      <w:r w:rsidRPr="00696C3C">
        <w:rPr>
          <w:b/>
          <w:i/>
          <w:sz w:val="26"/>
          <w:szCs w:val="26"/>
        </w:rPr>
        <w:t>Kết quả kinh doanh Công ty Mẹ (PVIF):</w:t>
      </w:r>
    </w:p>
    <w:p w:rsidR="003F637D" w:rsidRPr="003F637D" w:rsidRDefault="003F637D" w:rsidP="003F637D">
      <w:pPr>
        <w:pStyle w:val="ListParagraph"/>
        <w:ind w:left="6480" w:firstLine="720"/>
        <w:jc w:val="center"/>
        <w:rPr>
          <w:rFonts w:ascii="Times New Roman" w:hAnsi="Times New Roman"/>
          <w:i/>
          <w:szCs w:val="26"/>
        </w:rPr>
      </w:pPr>
      <w:r w:rsidRPr="003F637D">
        <w:rPr>
          <w:rFonts w:ascii="Times New Roman" w:hAnsi="Times New Roman"/>
          <w:i/>
          <w:szCs w:val="26"/>
        </w:rPr>
        <w:t>ĐVT: đồng</w:t>
      </w:r>
    </w:p>
    <w:tbl>
      <w:tblPr>
        <w:tblW w:w="471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269"/>
        <w:gridCol w:w="2128"/>
        <w:gridCol w:w="1484"/>
      </w:tblGrid>
      <w:tr w:rsidR="003F637D" w:rsidRPr="003F637D" w:rsidTr="003F637D">
        <w:tc>
          <w:tcPr>
            <w:tcW w:w="1775" w:type="pct"/>
            <w:vMerge w:val="restart"/>
            <w:vAlign w:val="center"/>
          </w:tcPr>
          <w:p w:rsidR="003F637D" w:rsidRPr="003F637D" w:rsidRDefault="003F637D" w:rsidP="00B57CF5">
            <w:pPr>
              <w:jc w:val="center"/>
              <w:rPr>
                <w:rFonts w:ascii="Times New Roman" w:hAnsi="Times New Roman"/>
                <w:b/>
                <w:sz w:val="25"/>
                <w:szCs w:val="25"/>
              </w:rPr>
            </w:pPr>
            <w:r w:rsidRPr="003F637D">
              <w:rPr>
                <w:rFonts w:ascii="Times New Roman" w:hAnsi="Times New Roman"/>
                <w:b/>
                <w:sz w:val="25"/>
                <w:szCs w:val="25"/>
              </w:rPr>
              <w:t>Chỉ tiêu</w:t>
            </w:r>
          </w:p>
        </w:tc>
        <w:tc>
          <w:tcPr>
            <w:tcW w:w="3225" w:type="pct"/>
            <w:gridSpan w:val="3"/>
            <w:vAlign w:val="center"/>
          </w:tcPr>
          <w:p w:rsidR="003F637D" w:rsidRPr="003F637D" w:rsidRDefault="003F637D" w:rsidP="00B57CF5">
            <w:pPr>
              <w:jc w:val="center"/>
              <w:rPr>
                <w:rFonts w:ascii="Times New Roman" w:hAnsi="Times New Roman"/>
                <w:b/>
                <w:sz w:val="25"/>
                <w:szCs w:val="25"/>
              </w:rPr>
            </w:pPr>
            <w:r w:rsidRPr="003F637D">
              <w:rPr>
                <w:rFonts w:ascii="Times New Roman" w:hAnsi="Times New Roman"/>
                <w:b/>
                <w:sz w:val="25"/>
                <w:szCs w:val="25"/>
              </w:rPr>
              <w:t>Năm 2019</w:t>
            </w:r>
          </w:p>
        </w:tc>
      </w:tr>
      <w:tr w:rsidR="003F637D" w:rsidRPr="003F637D" w:rsidTr="003F637D">
        <w:tc>
          <w:tcPr>
            <w:tcW w:w="1775" w:type="pct"/>
            <w:vMerge/>
            <w:vAlign w:val="center"/>
          </w:tcPr>
          <w:p w:rsidR="003F637D" w:rsidRPr="003F637D" w:rsidRDefault="003F637D" w:rsidP="00B57CF5">
            <w:pPr>
              <w:jc w:val="center"/>
              <w:rPr>
                <w:rFonts w:ascii="Times New Roman" w:hAnsi="Times New Roman"/>
                <w:b/>
                <w:sz w:val="25"/>
                <w:szCs w:val="25"/>
              </w:rPr>
            </w:pPr>
          </w:p>
        </w:tc>
        <w:tc>
          <w:tcPr>
            <w:tcW w:w="1244" w:type="pct"/>
            <w:vAlign w:val="center"/>
          </w:tcPr>
          <w:p w:rsidR="003F637D" w:rsidRPr="003F637D" w:rsidRDefault="003F637D" w:rsidP="00B57CF5">
            <w:pPr>
              <w:jc w:val="center"/>
              <w:rPr>
                <w:rFonts w:ascii="Times New Roman" w:hAnsi="Times New Roman"/>
                <w:b/>
                <w:sz w:val="25"/>
                <w:szCs w:val="25"/>
              </w:rPr>
            </w:pPr>
            <w:r w:rsidRPr="003F637D">
              <w:rPr>
                <w:rFonts w:ascii="Times New Roman" w:hAnsi="Times New Roman"/>
                <w:b/>
                <w:sz w:val="25"/>
                <w:szCs w:val="25"/>
              </w:rPr>
              <w:t>Kế hoạch</w:t>
            </w:r>
          </w:p>
        </w:tc>
        <w:tc>
          <w:tcPr>
            <w:tcW w:w="1167" w:type="pct"/>
            <w:vAlign w:val="center"/>
          </w:tcPr>
          <w:p w:rsidR="003F637D" w:rsidRPr="003F637D" w:rsidRDefault="003F637D" w:rsidP="00B57CF5">
            <w:pPr>
              <w:jc w:val="center"/>
              <w:rPr>
                <w:rFonts w:ascii="Times New Roman" w:hAnsi="Times New Roman"/>
                <w:b/>
                <w:sz w:val="25"/>
                <w:szCs w:val="25"/>
              </w:rPr>
            </w:pPr>
            <w:r w:rsidRPr="003F637D">
              <w:rPr>
                <w:rFonts w:ascii="Times New Roman" w:hAnsi="Times New Roman"/>
                <w:b/>
                <w:sz w:val="25"/>
                <w:szCs w:val="25"/>
              </w:rPr>
              <w:t>Thực hiện</w:t>
            </w:r>
          </w:p>
        </w:tc>
        <w:tc>
          <w:tcPr>
            <w:tcW w:w="815" w:type="pct"/>
          </w:tcPr>
          <w:p w:rsidR="003F637D" w:rsidRPr="003F637D" w:rsidRDefault="003F637D" w:rsidP="00B57CF5">
            <w:pPr>
              <w:jc w:val="center"/>
              <w:rPr>
                <w:rFonts w:ascii="Times New Roman" w:hAnsi="Times New Roman"/>
                <w:b/>
                <w:sz w:val="25"/>
                <w:szCs w:val="25"/>
              </w:rPr>
            </w:pPr>
            <w:r w:rsidRPr="003F637D">
              <w:rPr>
                <w:rFonts w:ascii="Times New Roman" w:hAnsi="Times New Roman"/>
                <w:b/>
                <w:sz w:val="25"/>
                <w:szCs w:val="25"/>
              </w:rPr>
              <w:t>% TH/KH</w:t>
            </w:r>
          </w:p>
        </w:tc>
      </w:tr>
      <w:tr w:rsidR="003F637D" w:rsidRPr="003F637D" w:rsidTr="003F637D">
        <w:tc>
          <w:tcPr>
            <w:tcW w:w="1775" w:type="pct"/>
          </w:tcPr>
          <w:p w:rsidR="003F637D" w:rsidRPr="003F637D" w:rsidRDefault="003F637D" w:rsidP="00B57CF5">
            <w:pPr>
              <w:rPr>
                <w:rFonts w:ascii="Times New Roman" w:hAnsi="Times New Roman"/>
                <w:sz w:val="25"/>
                <w:szCs w:val="25"/>
              </w:rPr>
            </w:pPr>
            <w:r w:rsidRPr="003F637D">
              <w:rPr>
                <w:rFonts w:ascii="Times New Roman" w:hAnsi="Times New Roman"/>
                <w:sz w:val="25"/>
                <w:szCs w:val="25"/>
              </w:rPr>
              <w:t>1. Tổng doanh thu</w:t>
            </w:r>
          </w:p>
        </w:tc>
        <w:tc>
          <w:tcPr>
            <w:tcW w:w="1244" w:type="pct"/>
          </w:tcPr>
          <w:p w:rsidR="003F637D" w:rsidRPr="003F637D" w:rsidRDefault="003F637D" w:rsidP="00B57CF5">
            <w:pPr>
              <w:jc w:val="right"/>
              <w:rPr>
                <w:rFonts w:ascii="Times New Roman" w:hAnsi="Times New Roman"/>
                <w:sz w:val="25"/>
                <w:szCs w:val="25"/>
              </w:rPr>
            </w:pPr>
            <w:r w:rsidRPr="003F637D">
              <w:rPr>
                <w:rFonts w:ascii="Times New Roman" w:hAnsi="Times New Roman"/>
                <w:sz w:val="25"/>
                <w:szCs w:val="25"/>
              </w:rPr>
              <w:t>41.997.341.590</w:t>
            </w:r>
          </w:p>
        </w:tc>
        <w:tc>
          <w:tcPr>
            <w:tcW w:w="1167" w:type="pct"/>
          </w:tcPr>
          <w:p w:rsidR="003F637D" w:rsidRPr="003F637D" w:rsidRDefault="003F637D" w:rsidP="00B57CF5">
            <w:pPr>
              <w:jc w:val="right"/>
              <w:rPr>
                <w:rFonts w:ascii="Times New Roman" w:hAnsi="Times New Roman"/>
                <w:sz w:val="25"/>
                <w:szCs w:val="25"/>
              </w:rPr>
            </w:pPr>
            <w:r w:rsidRPr="003F637D">
              <w:rPr>
                <w:rFonts w:ascii="Times New Roman" w:hAnsi="Times New Roman"/>
                <w:sz w:val="25"/>
                <w:szCs w:val="25"/>
              </w:rPr>
              <w:t xml:space="preserve"> 27.141.146.078 </w:t>
            </w:r>
          </w:p>
        </w:tc>
        <w:tc>
          <w:tcPr>
            <w:tcW w:w="815" w:type="pct"/>
            <w:vAlign w:val="bottom"/>
          </w:tcPr>
          <w:p w:rsidR="003F637D" w:rsidRPr="003F637D" w:rsidRDefault="003F637D" w:rsidP="00B57CF5">
            <w:pPr>
              <w:jc w:val="center"/>
              <w:rPr>
                <w:rFonts w:ascii="Times New Roman" w:hAnsi="Times New Roman"/>
                <w:color w:val="000000"/>
                <w:sz w:val="25"/>
                <w:szCs w:val="25"/>
              </w:rPr>
            </w:pPr>
            <w:r w:rsidRPr="003F637D">
              <w:rPr>
                <w:rFonts w:ascii="Times New Roman" w:hAnsi="Times New Roman"/>
                <w:color w:val="000000"/>
                <w:sz w:val="25"/>
                <w:szCs w:val="25"/>
              </w:rPr>
              <w:t>64,6%</w:t>
            </w:r>
          </w:p>
        </w:tc>
      </w:tr>
      <w:tr w:rsidR="003F637D" w:rsidRPr="003F637D" w:rsidTr="003F637D">
        <w:tc>
          <w:tcPr>
            <w:tcW w:w="1775" w:type="pct"/>
          </w:tcPr>
          <w:p w:rsidR="003F637D" w:rsidRPr="003F637D" w:rsidRDefault="003F637D" w:rsidP="00B57CF5">
            <w:pPr>
              <w:rPr>
                <w:rFonts w:ascii="Times New Roman" w:hAnsi="Times New Roman"/>
                <w:sz w:val="25"/>
                <w:szCs w:val="25"/>
              </w:rPr>
            </w:pPr>
            <w:r w:rsidRPr="003F637D">
              <w:rPr>
                <w:rFonts w:ascii="Times New Roman" w:hAnsi="Times New Roman"/>
                <w:sz w:val="25"/>
                <w:szCs w:val="25"/>
              </w:rPr>
              <w:t>2. Tổng chi phí</w:t>
            </w:r>
          </w:p>
        </w:tc>
        <w:tc>
          <w:tcPr>
            <w:tcW w:w="1244" w:type="pct"/>
          </w:tcPr>
          <w:p w:rsidR="003F637D" w:rsidRPr="003F637D" w:rsidRDefault="003F637D" w:rsidP="00B57CF5">
            <w:pPr>
              <w:jc w:val="right"/>
              <w:rPr>
                <w:rFonts w:ascii="Times New Roman" w:hAnsi="Times New Roman"/>
                <w:sz w:val="25"/>
                <w:szCs w:val="25"/>
              </w:rPr>
            </w:pPr>
            <w:r w:rsidRPr="003F637D">
              <w:rPr>
                <w:rFonts w:ascii="Times New Roman" w:hAnsi="Times New Roman"/>
                <w:sz w:val="25"/>
                <w:szCs w:val="25"/>
              </w:rPr>
              <w:t xml:space="preserve"> 37.251.062.190 </w:t>
            </w:r>
          </w:p>
        </w:tc>
        <w:tc>
          <w:tcPr>
            <w:tcW w:w="1167" w:type="pct"/>
          </w:tcPr>
          <w:p w:rsidR="003F637D" w:rsidRPr="003F637D" w:rsidRDefault="003F637D" w:rsidP="00B57CF5">
            <w:pPr>
              <w:jc w:val="right"/>
              <w:rPr>
                <w:rFonts w:ascii="Times New Roman" w:hAnsi="Times New Roman"/>
                <w:sz w:val="25"/>
                <w:szCs w:val="25"/>
              </w:rPr>
            </w:pPr>
            <w:r w:rsidRPr="003F637D">
              <w:rPr>
                <w:rFonts w:ascii="Times New Roman" w:hAnsi="Times New Roman"/>
                <w:sz w:val="25"/>
                <w:szCs w:val="25"/>
              </w:rPr>
              <w:t xml:space="preserve"> 22.54</w:t>
            </w:r>
            <w:bookmarkStart w:id="0" w:name="_GoBack"/>
            <w:bookmarkEnd w:id="0"/>
            <w:r w:rsidRPr="003F637D">
              <w:rPr>
                <w:rFonts w:ascii="Times New Roman" w:hAnsi="Times New Roman"/>
                <w:sz w:val="25"/>
                <w:szCs w:val="25"/>
              </w:rPr>
              <w:t xml:space="preserve">3.233.134 </w:t>
            </w:r>
          </w:p>
        </w:tc>
        <w:tc>
          <w:tcPr>
            <w:tcW w:w="815" w:type="pct"/>
            <w:vAlign w:val="bottom"/>
          </w:tcPr>
          <w:p w:rsidR="003F637D" w:rsidRPr="003F637D" w:rsidRDefault="003F637D" w:rsidP="00B57CF5">
            <w:pPr>
              <w:jc w:val="center"/>
              <w:rPr>
                <w:rFonts w:ascii="Times New Roman" w:hAnsi="Times New Roman"/>
                <w:color w:val="000000"/>
                <w:sz w:val="25"/>
                <w:szCs w:val="25"/>
              </w:rPr>
            </w:pPr>
            <w:r w:rsidRPr="003F637D">
              <w:rPr>
                <w:rFonts w:ascii="Times New Roman" w:hAnsi="Times New Roman"/>
                <w:color w:val="000000"/>
                <w:sz w:val="25"/>
                <w:szCs w:val="25"/>
              </w:rPr>
              <w:t>60,5%</w:t>
            </w:r>
          </w:p>
        </w:tc>
      </w:tr>
      <w:tr w:rsidR="003F637D" w:rsidRPr="003F637D" w:rsidTr="003F637D">
        <w:tc>
          <w:tcPr>
            <w:tcW w:w="1775" w:type="pct"/>
          </w:tcPr>
          <w:p w:rsidR="003F637D" w:rsidRPr="003F637D" w:rsidRDefault="003F637D" w:rsidP="00B57CF5">
            <w:pPr>
              <w:rPr>
                <w:rFonts w:ascii="Times New Roman" w:hAnsi="Times New Roman"/>
                <w:sz w:val="25"/>
                <w:szCs w:val="25"/>
              </w:rPr>
            </w:pPr>
            <w:r w:rsidRPr="003F637D">
              <w:rPr>
                <w:rFonts w:ascii="Times New Roman" w:hAnsi="Times New Roman"/>
                <w:sz w:val="25"/>
                <w:szCs w:val="25"/>
              </w:rPr>
              <w:t>3. Lợi nhuận trước thuế</w:t>
            </w:r>
          </w:p>
        </w:tc>
        <w:tc>
          <w:tcPr>
            <w:tcW w:w="1244" w:type="pct"/>
          </w:tcPr>
          <w:p w:rsidR="003F637D" w:rsidRPr="003F637D" w:rsidRDefault="003F637D" w:rsidP="00B57CF5">
            <w:pPr>
              <w:jc w:val="right"/>
              <w:rPr>
                <w:rFonts w:ascii="Times New Roman" w:hAnsi="Times New Roman"/>
                <w:sz w:val="25"/>
                <w:szCs w:val="25"/>
              </w:rPr>
            </w:pPr>
            <w:r w:rsidRPr="003F637D">
              <w:rPr>
                <w:rFonts w:ascii="Times New Roman" w:hAnsi="Times New Roman"/>
                <w:sz w:val="25"/>
                <w:szCs w:val="25"/>
              </w:rPr>
              <w:t xml:space="preserve"> 4.746.279.400 </w:t>
            </w:r>
          </w:p>
        </w:tc>
        <w:tc>
          <w:tcPr>
            <w:tcW w:w="1167" w:type="pct"/>
          </w:tcPr>
          <w:p w:rsidR="003F637D" w:rsidRPr="003F637D" w:rsidRDefault="003F637D" w:rsidP="00B57CF5">
            <w:pPr>
              <w:jc w:val="right"/>
              <w:rPr>
                <w:rFonts w:ascii="Times New Roman" w:hAnsi="Times New Roman"/>
                <w:sz w:val="25"/>
                <w:szCs w:val="25"/>
              </w:rPr>
            </w:pPr>
            <w:r w:rsidRPr="003F637D">
              <w:rPr>
                <w:rFonts w:ascii="Times New Roman" w:hAnsi="Times New Roman"/>
                <w:sz w:val="25"/>
                <w:szCs w:val="25"/>
              </w:rPr>
              <w:t xml:space="preserve">4.597.912.944 </w:t>
            </w:r>
          </w:p>
        </w:tc>
        <w:tc>
          <w:tcPr>
            <w:tcW w:w="815" w:type="pct"/>
            <w:vAlign w:val="bottom"/>
          </w:tcPr>
          <w:p w:rsidR="003F637D" w:rsidRPr="003F637D" w:rsidRDefault="003F637D" w:rsidP="00B57CF5">
            <w:pPr>
              <w:jc w:val="center"/>
              <w:rPr>
                <w:rFonts w:ascii="Times New Roman" w:hAnsi="Times New Roman"/>
                <w:color w:val="000000"/>
                <w:sz w:val="25"/>
                <w:szCs w:val="25"/>
              </w:rPr>
            </w:pPr>
            <w:r w:rsidRPr="003F637D">
              <w:rPr>
                <w:rFonts w:ascii="Times New Roman" w:hAnsi="Times New Roman"/>
                <w:color w:val="000000"/>
                <w:sz w:val="25"/>
                <w:szCs w:val="25"/>
              </w:rPr>
              <w:t>96,9%</w:t>
            </w:r>
          </w:p>
        </w:tc>
      </w:tr>
      <w:tr w:rsidR="003F637D" w:rsidRPr="003F637D" w:rsidTr="003F637D">
        <w:tc>
          <w:tcPr>
            <w:tcW w:w="1775" w:type="pct"/>
          </w:tcPr>
          <w:p w:rsidR="003F637D" w:rsidRPr="003F637D" w:rsidRDefault="003F637D" w:rsidP="00B57CF5">
            <w:pPr>
              <w:rPr>
                <w:rFonts w:ascii="Times New Roman" w:hAnsi="Times New Roman"/>
                <w:sz w:val="25"/>
                <w:szCs w:val="25"/>
              </w:rPr>
            </w:pPr>
            <w:r w:rsidRPr="003F637D">
              <w:rPr>
                <w:rFonts w:ascii="Times New Roman" w:hAnsi="Times New Roman"/>
                <w:sz w:val="25"/>
                <w:szCs w:val="25"/>
              </w:rPr>
              <w:t>4. Lợi nhuận sau thuế</w:t>
            </w:r>
          </w:p>
        </w:tc>
        <w:tc>
          <w:tcPr>
            <w:tcW w:w="1244" w:type="pct"/>
          </w:tcPr>
          <w:p w:rsidR="003F637D" w:rsidRPr="003F637D" w:rsidRDefault="003F637D" w:rsidP="00B57CF5">
            <w:pPr>
              <w:jc w:val="right"/>
              <w:rPr>
                <w:rFonts w:ascii="Times New Roman" w:hAnsi="Times New Roman"/>
                <w:sz w:val="25"/>
                <w:szCs w:val="25"/>
              </w:rPr>
            </w:pPr>
            <w:r w:rsidRPr="003F637D">
              <w:rPr>
                <w:rFonts w:ascii="Times New Roman" w:hAnsi="Times New Roman"/>
                <w:sz w:val="25"/>
                <w:szCs w:val="25"/>
              </w:rPr>
              <w:t>3.797.023.520</w:t>
            </w:r>
          </w:p>
        </w:tc>
        <w:tc>
          <w:tcPr>
            <w:tcW w:w="1167" w:type="pct"/>
          </w:tcPr>
          <w:p w:rsidR="003F637D" w:rsidRPr="003F637D" w:rsidRDefault="003F637D" w:rsidP="00B57CF5">
            <w:pPr>
              <w:jc w:val="right"/>
              <w:rPr>
                <w:rFonts w:ascii="Times New Roman" w:hAnsi="Times New Roman"/>
                <w:sz w:val="25"/>
                <w:szCs w:val="25"/>
              </w:rPr>
            </w:pPr>
            <w:r w:rsidRPr="003F637D">
              <w:rPr>
                <w:rFonts w:ascii="Times New Roman" w:hAnsi="Times New Roman"/>
                <w:sz w:val="25"/>
                <w:szCs w:val="25"/>
              </w:rPr>
              <w:t>2.448.691.146</w:t>
            </w:r>
          </w:p>
        </w:tc>
        <w:tc>
          <w:tcPr>
            <w:tcW w:w="815" w:type="pct"/>
            <w:vAlign w:val="bottom"/>
          </w:tcPr>
          <w:p w:rsidR="003F637D" w:rsidRPr="003F637D" w:rsidRDefault="003F637D" w:rsidP="00B57CF5">
            <w:pPr>
              <w:jc w:val="center"/>
              <w:rPr>
                <w:rFonts w:ascii="Times New Roman" w:hAnsi="Times New Roman"/>
                <w:color w:val="000000"/>
                <w:sz w:val="25"/>
                <w:szCs w:val="25"/>
              </w:rPr>
            </w:pPr>
            <w:r w:rsidRPr="003F637D">
              <w:rPr>
                <w:rFonts w:ascii="Times New Roman" w:hAnsi="Times New Roman"/>
                <w:color w:val="000000"/>
                <w:sz w:val="25"/>
                <w:szCs w:val="25"/>
              </w:rPr>
              <w:t>64,5%</w:t>
            </w:r>
          </w:p>
        </w:tc>
      </w:tr>
    </w:tbl>
    <w:p w:rsidR="003F637D" w:rsidRPr="003F637D" w:rsidRDefault="003F637D" w:rsidP="003F637D">
      <w:pPr>
        <w:pStyle w:val="NormalTimesNewRoman"/>
        <w:spacing w:before="60" w:beforeAutospacing="0" w:after="60" w:afterAutospacing="0" w:line="312" w:lineRule="auto"/>
        <w:ind w:left="1080"/>
        <w:rPr>
          <w:b/>
          <w:i/>
          <w:sz w:val="26"/>
          <w:szCs w:val="26"/>
        </w:rPr>
      </w:pPr>
    </w:p>
    <w:p w:rsidR="00696C3C" w:rsidRPr="00696C3C" w:rsidRDefault="00696C3C" w:rsidP="00696C3C">
      <w:pPr>
        <w:pStyle w:val="NormalTimesNewRoman"/>
        <w:numPr>
          <w:ilvl w:val="0"/>
          <w:numId w:val="27"/>
        </w:numPr>
        <w:spacing w:before="60" w:beforeAutospacing="0" w:after="60" w:afterAutospacing="0" w:line="312" w:lineRule="auto"/>
        <w:ind w:left="1080"/>
        <w:rPr>
          <w:b/>
          <w:i/>
          <w:sz w:val="26"/>
          <w:szCs w:val="26"/>
        </w:rPr>
      </w:pPr>
      <w:r w:rsidRPr="00696C3C">
        <w:rPr>
          <w:b/>
          <w:i/>
          <w:sz w:val="26"/>
          <w:szCs w:val="26"/>
        </w:rPr>
        <w:t>Kết quả kinh doanh chung (Báo cáo tài chính hợp nhất):</w:t>
      </w:r>
    </w:p>
    <w:p w:rsidR="00696C3C" w:rsidRPr="00696C3C" w:rsidRDefault="00696C3C" w:rsidP="003F637D">
      <w:pPr>
        <w:ind w:left="7200" w:firstLine="720"/>
        <w:rPr>
          <w:rFonts w:ascii="Times New Roman" w:hAnsi="Times New Roman"/>
          <w:i/>
          <w:sz w:val="25"/>
          <w:szCs w:val="25"/>
        </w:rPr>
      </w:pPr>
      <w:r w:rsidRPr="00696C3C">
        <w:rPr>
          <w:rFonts w:ascii="Times New Roman" w:hAnsi="Times New Roman"/>
          <w:i/>
          <w:sz w:val="25"/>
          <w:szCs w:val="25"/>
        </w:rPr>
        <w:t>ĐVT: đồng</w:t>
      </w:r>
    </w:p>
    <w:tbl>
      <w:tblPr>
        <w:tblW w:w="471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128"/>
        <w:gridCol w:w="2128"/>
        <w:gridCol w:w="2123"/>
      </w:tblGrid>
      <w:tr w:rsidR="006E1366" w:rsidRPr="00696C3C" w:rsidTr="00C8492A">
        <w:trPr>
          <w:trHeight w:val="336"/>
        </w:trPr>
        <w:tc>
          <w:tcPr>
            <w:tcW w:w="1502" w:type="pct"/>
            <w:vMerge w:val="restart"/>
            <w:shd w:val="clear" w:color="auto" w:fill="auto"/>
            <w:vAlign w:val="center"/>
            <w:hideMark/>
          </w:tcPr>
          <w:p w:rsidR="006E1366" w:rsidRPr="00696C3C" w:rsidRDefault="006E1366" w:rsidP="006E1366">
            <w:pPr>
              <w:jc w:val="center"/>
              <w:rPr>
                <w:rFonts w:ascii="Times New Roman" w:hAnsi="Times New Roman"/>
                <w:b/>
                <w:bCs/>
                <w:color w:val="000000"/>
                <w:sz w:val="25"/>
                <w:szCs w:val="25"/>
              </w:rPr>
            </w:pPr>
            <w:r w:rsidRPr="00696C3C">
              <w:rPr>
                <w:rFonts w:ascii="Times New Roman" w:hAnsi="Times New Roman"/>
                <w:b/>
                <w:bCs/>
                <w:color w:val="000000"/>
                <w:sz w:val="25"/>
                <w:szCs w:val="25"/>
              </w:rPr>
              <w:t>Chỉ tiêu</w:t>
            </w:r>
          </w:p>
        </w:tc>
        <w:tc>
          <w:tcPr>
            <w:tcW w:w="3498" w:type="pct"/>
            <w:gridSpan w:val="3"/>
            <w:shd w:val="clear" w:color="auto" w:fill="auto"/>
            <w:vAlign w:val="center"/>
            <w:hideMark/>
          </w:tcPr>
          <w:p w:rsidR="006E1366" w:rsidRPr="00696C3C" w:rsidRDefault="006E1366" w:rsidP="006E1366">
            <w:pPr>
              <w:jc w:val="center"/>
              <w:rPr>
                <w:rFonts w:ascii="Times New Roman" w:hAnsi="Times New Roman"/>
                <w:b/>
                <w:bCs/>
                <w:color w:val="000000"/>
                <w:sz w:val="25"/>
                <w:szCs w:val="25"/>
              </w:rPr>
            </w:pPr>
            <w:r w:rsidRPr="00696C3C">
              <w:rPr>
                <w:rFonts w:ascii="Times New Roman" w:hAnsi="Times New Roman"/>
                <w:b/>
                <w:bCs/>
                <w:color w:val="000000"/>
                <w:sz w:val="25"/>
                <w:szCs w:val="25"/>
              </w:rPr>
              <w:t>Năm 2019</w:t>
            </w:r>
          </w:p>
        </w:tc>
      </w:tr>
      <w:tr w:rsidR="006E1366" w:rsidRPr="00696C3C" w:rsidTr="00696C3C">
        <w:trPr>
          <w:trHeight w:val="336"/>
        </w:trPr>
        <w:tc>
          <w:tcPr>
            <w:tcW w:w="1502" w:type="pct"/>
            <w:vMerge/>
            <w:vAlign w:val="center"/>
            <w:hideMark/>
          </w:tcPr>
          <w:p w:rsidR="006E1366" w:rsidRPr="00696C3C" w:rsidRDefault="006E1366" w:rsidP="006E1366">
            <w:pPr>
              <w:rPr>
                <w:rFonts w:ascii="Times New Roman" w:hAnsi="Times New Roman"/>
                <w:b/>
                <w:bCs/>
                <w:color w:val="000000"/>
                <w:sz w:val="25"/>
                <w:szCs w:val="25"/>
              </w:rPr>
            </w:pPr>
          </w:p>
        </w:tc>
        <w:tc>
          <w:tcPr>
            <w:tcW w:w="1167" w:type="pct"/>
            <w:shd w:val="clear" w:color="auto" w:fill="auto"/>
            <w:vAlign w:val="center"/>
            <w:hideMark/>
          </w:tcPr>
          <w:p w:rsidR="006E1366" w:rsidRPr="00696C3C" w:rsidRDefault="006E1366" w:rsidP="006E1366">
            <w:pPr>
              <w:jc w:val="center"/>
              <w:rPr>
                <w:rFonts w:ascii="Times New Roman" w:hAnsi="Times New Roman"/>
                <w:b/>
                <w:bCs/>
                <w:color w:val="000000"/>
                <w:sz w:val="25"/>
                <w:szCs w:val="25"/>
              </w:rPr>
            </w:pPr>
            <w:r w:rsidRPr="00696C3C">
              <w:rPr>
                <w:rFonts w:ascii="Times New Roman" w:hAnsi="Times New Roman"/>
                <w:b/>
                <w:bCs/>
                <w:color w:val="000000"/>
                <w:sz w:val="25"/>
                <w:szCs w:val="25"/>
              </w:rPr>
              <w:t>Kế hoạch</w:t>
            </w:r>
          </w:p>
        </w:tc>
        <w:tc>
          <w:tcPr>
            <w:tcW w:w="1167" w:type="pct"/>
            <w:shd w:val="clear" w:color="auto" w:fill="auto"/>
            <w:vAlign w:val="center"/>
            <w:hideMark/>
          </w:tcPr>
          <w:p w:rsidR="006E1366" w:rsidRPr="00696C3C" w:rsidRDefault="006E1366" w:rsidP="006E1366">
            <w:pPr>
              <w:jc w:val="center"/>
              <w:rPr>
                <w:rFonts w:ascii="Times New Roman" w:hAnsi="Times New Roman"/>
                <w:b/>
                <w:bCs/>
                <w:color w:val="000000"/>
                <w:sz w:val="25"/>
                <w:szCs w:val="25"/>
              </w:rPr>
            </w:pPr>
            <w:r w:rsidRPr="00696C3C">
              <w:rPr>
                <w:rFonts w:ascii="Times New Roman" w:hAnsi="Times New Roman"/>
                <w:b/>
                <w:bCs/>
                <w:color w:val="000000"/>
                <w:sz w:val="25"/>
                <w:szCs w:val="25"/>
              </w:rPr>
              <w:t>Thực hiện</w:t>
            </w:r>
          </w:p>
        </w:tc>
        <w:tc>
          <w:tcPr>
            <w:tcW w:w="1164" w:type="pct"/>
            <w:shd w:val="clear" w:color="auto" w:fill="auto"/>
            <w:vAlign w:val="center"/>
            <w:hideMark/>
          </w:tcPr>
          <w:p w:rsidR="006E1366" w:rsidRPr="00696C3C" w:rsidRDefault="006E1366" w:rsidP="006E1366">
            <w:pPr>
              <w:jc w:val="center"/>
              <w:rPr>
                <w:rFonts w:ascii="Times New Roman" w:hAnsi="Times New Roman"/>
                <w:b/>
                <w:bCs/>
                <w:color w:val="000000"/>
                <w:sz w:val="25"/>
                <w:szCs w:val="25"/>
              </w:rPr>
            </w:pPr>
            <w:r w:rsidRPr="00696C3C">
              <w:rPr>
                <w:rFonts w:ascii="Times New Roman" w:hAnsi="Times New Roman"/>
                <w:b/>
                <w:bCs/>
                <w:color w:val="000000"/>
                <w:sz w:val="25"/>
                <w:szCs w:val="25"/>
              </w:rPr>
              <w:t>% TH/KH</w:t>
            </w:r>
          </w:p>
        </w:tc>
      </w:tr>
      <w:tr w:rsidR="00774397" w:rsidRPr="00696C3C" w:rsidTr="00CF3767">
        <w:trPr>
          <w:trHeight w:val="336"/>
        </w:trPr>
        <w:tc>
          <w:tcPr>
            <w:tcW w:w="1502" w:type="pct"/>
            <w:shd w:val="clear" w:color="auto" w:fill="auto"/>
            <w:vAlign w:val="center"/>
            <w:hideMark/>
          </w:tcPr>
          <w:p w:rsidR="00774397" w:rsidRPr="00696C3C" w:rsidRDefault="00774397" w:rsidP="006E1366">
            <w:pPr>
              <w:jc w:val="both"/>
              <w:rPr>
                <w:rFonts w:ascii="Times New Roman" w:hAnsi="Times New Roman"/>
                <w:color w:val="000000"/>
                <w:sz w:val="25"/>
                <w:szCs w:val="25"/>
              </w:rPr>
            </w:pPr>
            <w:r w:rsidRPr="00696C3C">
              <w:rPr>
                <w:rFonts w:ascii="Times New Roman" w:hAnsi="Times New Roman"/>
                <w:color w:val="000000"/>
                <w:sz w:val="25"/>
                <w:szCs w:val="25"/>
              </w:rPr>
              <w:t>1. Tổng doanh thu</w:t>
            </w:r>
          </w:p>
        </w:tc>
        <w:tc>
          <w:tcPr>
            <w:tcW w:w="1167" w:type="pct"/>
            <w:shd w:val="clear" w:color="auto" w:fill="auto"/>
            <w:vAlign w:val="center"/>
            <w:hideMark/>
          </w:tcPr>
          <w:p w:rsidR="00774397" w:rsidRPr="00620E24" w:rsidRDefault="00774397" w:rsidP="00B01E32">
            <w:pPr>
              <w:jc w:val="right"/>
              <w:rPr>
                <w:rFonts w:ascii="Times New Roman" w:hAnsi="Times New Roman"/>
                <w:sz w:val="25"/>
                <w:szCs w:val="25"/>
              </w:rPr>
            </w:pPr>
            <w:r w:rsidRPr="000A6A24">
              <w:rPr>
                <w:rFonts w:ascii="Times New Roman" w:hAnsi="Times New Roman"/>
                <w:sz w:val="25"/>
                <w:szCs w:val="25"/>
              </w:rPr>
              <w:t>51.244.043.516</w:t>
            </w:r>
          </w:p>
        </w:tc>
        <w:tc>
          <w:tcPr>
            <w:tcW w:w="1167" w:type="pct"/>
            <w:shd w:val="clear" w:color="auto" w:fill="auto"/>
            <w:vAlign w:val="center"/>
            <w:hideMark/>
          </w:tcPr>
          <w:p w:rsidR="00774397" w:rsidRPr="00BF4889" w:rsidRDefault="00774397" w:rsidP="00B01E32">
            <w:pPr>
              <w:spacing w:line="264" w:lineRule="auto"/>
              <w:jc w:val="right"/>
              <w:rPr>
                <w:rFonts w:ascii="Times New Roman" w:hAnsi="Times New Roman"/>
                <w:sz w:val="25"/>
                <w:szCs w:val="25"/>
              </w:rPr>
            </w:pPr>
            <w:r w:rsidRPr="00173113">
              <w:rPr>
                <w:rFonts w:ascii="Times New Roman" w:hAnsi="Times New Roman"/>
                <w:sz w:val="25"/>
                <w:szCs w:val="25"/>
              </w:rPr>
              <w:t>35.209.982.956</w:t>
            </w:r>
          </w:p>
        </w:tc>
        <w:tc>
          <w:tcPr>
            <w:tcW w:w="1164" w:type="pct"/>
            <w:shd w:val="clear" w:color="auto" w:fill="auto"/>
            <w:noWrap/>
            <w:vAlign w:val="center"/>
            <w:hideMark/>
          </w:tcPr>
          <w:p w:rsidR="00774397" w:rsidRPr="00852171" w:rsidRDefault="00774397" w:rsidP="00B01E32">
            <w:pPr>
              <w:jc w:val="center"/>
              <w:rPr>
                <w:rFonts w:ascii="Times New Roman" w:hAnsi="Times New Roman"/>
                <w:color w:val="000000"/>
                <w:sz w:val="25"/>
                <w:szCs w:val="25"/>
              </w:rPr>
            </w:pPr>
            <w:r w:rsidRPr="00F2322E">
              <w:rPr>
                <w:rFonts w:ascii="Times New Roman" w:hAnsi="Times New Roman"/>
                <w:color w:val="000000"/>
                <w:sz w:val="25"/>
                <w:szCs w:val="25"/>
              </w:rPr>
              <w:t>68,7%</w:t>
            </w:r>
          </w:p>
        </w:tc>
      </w:tr>
      <w:tr w:rsidR="00774397" w:rsidRPr="00696C3C" w:rsidTr="00CF3767">
        <w:trPr>
          <w:trHeight w:val="336"/>
        </w:trPr>
        <w:tc>
          <w:tcPr>
            <w:tcW w:w="1502" w:type="pct"/>
            <w:shd w:val="clear" w:color="auto" w:fill="auto"/>
            <w:vAlign w:val="center"/>
            <w:hideMark/>
          </w:tcPr>
          <w:p w:rsidR="00774397" w:rsidRPr="00696C3C" w:rsidRDefault="00774397" w:rsidP="006E1366">
            <w:pPr>
              <w:jc w:val="both"/>
              <w:rPr>
                <w:rFonts w:ascii="Times New Roman" w:hAnsi="Times New Roman"/>
                <w:color w:val="000000"/>
                <w:sz w:val="25"/>
                <w:szCs w:val="25"/>
              </w:rPr>
            </w:pPr>
            <w:r w:rsidRPr="00696C3C">
              <w:rPr>
                <w:rFonts w:ascii="Times New Roman" w:hAnsi="Times New Roman"/>
                <w:color w:val="000000"/>
                <w:sz w:val="25"/>
                <w:szCs w:val="25"/>
              </w:rPr>
              <w:t>2. Tổng chi phí</w:t>
            </w:r>
          </w:p>
        </w:tc>
        <w:tc>
          <w:tcPr>
            <w:tcW w:w="1167" w:type="pct"/>
            <w:shd w:val="clear" w:color="auto" w:fill="auto"/>
            <w:vAlign w:val="center"/>
            <w:hideMark/>
          </w:tcPr>
          <w:p w:rsidR="00774397" w:rsidRPr="0074142F" w:rsidRDefault="00774397" w:rsidP="00B01E32">
            <w:pPr>
              <w:spacing w:line="264" w:lineRule="auto"/>
              <w:jc w:val="right"/>
              <w:rPr>
                <w:rFonts w:ascii="Times New Roman" w:hAnsi="Times New Roman"/>
                <w:sz w:val="25"/>
                <w:szCs w:val="25"/>
              </w:rPr>
            </w:pPr>
            <w:r w:rsidRPr="000F0976">
              <w:rPr>
                <w:rFonts w:ascii="Times New Roman" w:hAnsi="Times New Roman"/>
                <w:sz w:val="25"/>
                <w:szCs w:val="25"/>
              </w:rPr>
              <w:t>47.268.208.349</w:t>
            </w:r>
          </w:p>
        </w:tc>
        <w:tc>
          <w:tcPr>
            <w:tcW w:w="1167" w:type="pct"/>
            <w:shd w:val="clear" w:color="auto" w:fill="auto"/>
            <w:vAlign w:val="center"/>
            <w:hideMark/>
          </w:tcPr>
          <w:p w:rsidR="00774397" w:rsidRPr="0074142F" w:rsidRDefault="00774397" w:rsidP="00B01E32">
            <w:pPr>
              <w:spacing w:line="264" w:lineRule="auto"/>
              <w:jc w:val="right"/>
              <w:rPr>
                <w:rFonts w:ascii="Times New Roman" w:hAnsi="Times New Roman"/>
                <w:sz w:val="25"/>
                <w:szCs w:val="25"/>
              </w:rPr>
            </w:pPr>
            <w:r w:rsidRPr="0080443E">
              <w:rPr>
                <w:rFonts w:ascii="Times New Roman" w:hAnsi="Times New Roman"/>
                <w:sz w:val="25"/>
                <w:szCs w:val="25"/>
              </w:rPr>
              <w:t>32.794.302.622</w:t>
            </w:r>
          </w:p>
        </w:tc>
        <w:tc>
          <w:tcPr>
            <w:tcW w:w="1164" w:type="pct"/>
            <w:shd w:val="clear" w:color="auto" w:fill="auto"/>
            <w:noWrap/>
            <w:vAlign w:val="center"/>
            <w:hideMark/>
          </w:tcPr>
          <w:p w:rsidR="00774397" w:rsidRPr="00852171" w:rsidRDefault="00774397" w:rsidP="00B01E32">
            <w:pPr>
              <w:jc w:val="center"/>
              <w:rPr>
                <w:rFonts w:ascii="Times New Roman" w:hAnsi="Times New Roman"/>
                <w:color w:val="000000"/>
                <w:sz w:val="25"/>
                <w:szCs w:val="25"/>
              </w:rPr>
            </w:pPr>
            <w:r w:rsidRPr="00767646">
              <w:rPr>
                <w:rFonts w:ascii="Times New Roman" w:hAnsi="Times New Roman"/>
                <w:color w:val="000000"/>
                <w:sz w:val="25"/>
                <w:szCs w:val="25"/>
              </w:rPr>
              <w:t>69,4%</w:t>
            </w:r>
          </w:p>
        </w:tc>
      </w:tr>
      <w:tr w:rsidR="00774397" w:rsidRPr="00696C3C" w:rsidTr="00CF3767">
        <w:trPr>
          <w:trHeight w:val="336"/>
        </w:trPr>
        <w:tc>
          <w:tcPr>
            <w:tcW w:w="1502" w:type="pct"/>
            <w:shd w:val="clear" w:color="auto" w:fill="auto"/>
            <w:vAlign w:val="center"/>
            <w:hideMark/>
          </w:tcPr>
          <w:p w:rsidR="00774397" w:rsidRPr="00696C3C" w:rsidRDefault="00774397" w:rsidP="006E1366">
            <w:pPr>
              <w:jc w:val="both"/>
              <w:rPr>
                <w:rFonts w:ascii="Times New Roman" w:hAnsi="Times New Roman"/>
                <w:color w:val="000000"/>
                <w:sz w:val="25"/>
                <w:szCs w:val="25"/>
              </w:rPr>
            </w:pPr>
            <w:r w:rsidRPr="00696C3C">
              <w:rPr>
                <w:rFonts w:ascii="Times New Roman" w:hAnsi="Times New Roman"/>
                <w:color w:val="000000"/>
                <w:sz w:val="25"/>
                <w:szCs w:val="25"/>
              </w:rPr>
              <w:t>3. Lợi nhuận trước thuế</w:t>
            </w:r>
          </w:p>
        </w:tc>
        <w:tc>
          <w:tcPr>
            <w:tcW w:w="1167" w:type="pct"/>
            <w:shd w:val="clear" w:color="auto" w:fill="auto"/>
            <w:vAlign w:val="center"/>
            <w:hideMark/>
          </w:tcPr>
          <w:p w:rsidR="00774397" w:rsidRPr="0074142F" w:rsidRDefault="00774397" w:rsidP="00B01E32">
            <w:pPr>
              <w:spacing w:line="264" w:lineRule="auto"/>
              <w:jc w:val="right"/>
              <w:rPr>
                <w:rFonts w:ascii="Times New Roman" w:hAnsi="Times New Roman"/>
                <w:sz w:val="25"/>
                <w:szCs w:val="25"/>
              </w:rPr>
            </w:pPr>
            <w:r w:rsidRPr="00E44920">
              <w:rPr>
                <w:rFonts w:ascii="Times New Roman" w:hAnsi="Times New Roman"/>
                <w:sz w:val="25"/>
                <w:szCs w:val="25"/>
              </w:rPr>
              <w:t>3.975.835.167</w:t>
            </w:r>
          </w:p>
        </w:tc>
        <w:tc>
          <w:tcPr>
            <w:tcW w:w="1167" w:type="pct"/>
            <w:shd w:val="clear" w:color="auto" w:fill="auto"/>
            <w:vAlign w:val="center"/>
            <w:hideMark/>
          </w:tcPr>
          <w:p w:rsidR="00774397" w:rsidRPr="00BF4889" w:rsidRDefault="00774397" w:rsidP="00B01E32">
            <w:pPr>
              <w:jc w:val="right"/>
              <w:rPr>
                <w:rFonts w:ascii="Times New Roman" w:hAnsi="Times New Roman"/>
                <w:sz w:val="25"/>
                <w:szCs w:val="25"/>
              </w:rPr>
            </w:pPr>
            <w:r w:rsidRPr="00E15BF6">
              <w:rPr>
                <w:rFonts w:ascii="Times New Roman" w:hAnsi="Times New Roman"/>
                <w:sz w:val="25"/>
                <w:szCs w:val="25"/>
              </w:rPr>
              <w:t>2.415.680.334</w:t>
            </w:r>
          </w:p>
        </w:tc>
        <w:tc>
          <w:tcPr>
            <w:tcW w:w="1164" w:type="pct"/>
            <w:shd w:val="clear" w:color="auto" w:fill="auto"/>
            <w:noWrap/>
            <w:vAlign w:val="center"/>
            <w:hideMark/>
          </w:tcPr>
          <w:p w:rsidR="00774397" w:rsidRPr="00852171" w:rsidRDefault="00774397" w:rsidP="00B01E32">
            <w:pPr>
              <w:jc w:val="center"/>
              <w:rPr>
                <w:rFonts w:ascii="Times New Roman" w:hAnsi="Times New Roman"/>
                <w:color w:val="000000"/>
                <w:sz w:val="25"/>
                <w:szCs w:val="25"/>
              </w:rPr>
            </w:pPr>
            <w:r w:rsidRPr="00C07F20">
              <w:rPr>
                <w:rFonts w:ascii="Times New Roman" w:hAnsi="Times New Roman"/>
                <w:color w:val="000000"/>
                <w:sz w:val="25"/>
                <w:szCs w:val="25"/>
              </w:rPr>
              <w:t>60,8%</w:t>
            </w:r>
          </w:p>
        </w:tc>
      </w:tr>
      <w:tr w:rsidR="00774397" w:rsidRPr="00696C3C" w:rsidTr="00CF3767">
        <w:trPr>
          <w:trHeight w:val="336"/>
        </w:trPr>
        <w:tc>
          <w:tcPr>
            <w:tcW w:w="1502" w:type="pct"/>
            <w:shd w:val="clear" w:color="auto" w:fill="auto"/>
            <w:vAlign w:val="center"/>
            <w:hideMark/>
          </w:tcPr>
          <w:p w:rsidR="00774397" w:rsidRPr="00696C3C" w:rsidRDefault="00774397" w:rsidP="006E1366">
            <w:pPr>
              <w:rPr>
                <w:rFonts w:ascii="Times New Roman" w:hAnsi="Times New Roman"/>
                <w:color w:val="000000"/>
                <w:sz w:val="25"/>
                <w:szCs w:val="25"/>
              </w:rPr>
            </w:pPr>
            <w:r w:rsidRPr="00696C3C">
              <w:rPr>
                <w:rFonts w:ascii="Times New Roman" w:hAnsi="Times New Roman"/>
                <w:color w:val="000000"/>
                <w:sz w:val="25"/>
                <w:szCs w:val="25"/>
              </w:rPr>
              <w:t>4. Lợi nhuận sau thuế</w:t>
            </w:r>
          </w:p>
        </w:tc>
        <w:tc>
          <w:tcPr>
            <w:tcW w:w="1167" w:type="pct"/>
            <w:shd w:val="clear" w:color="auto" w:fill="auto"/>
            <w:vAlign w:val="center"/>
            <w:hideMark/>
          </w:tcPr>
          <w:p w:rsidR="00774397" w:rsidRPr="0074142F" w:rsidRDefault="00774397" w:rsidP="00B01E32">
            <w:pPr>
              <w:spacing w:line="264" w:lineRule="auto"/>
              <w:jc w:val="right"/>
              <w:rPr>
                <w:rFonts w:ascii="Times New Roman" w:hAnsi="Times New Roman"/>
                <w:sz w:val="25"/>
                <w:szCs w:val="25"/>
              </w:rPr>
            </w:pPr>
            <w:r w:rsidRPr="00984A75">
              <w:rPr>
                <w:rFonts w:ascii="Times New Roman" w:hAnsi="Times New Roman"/>
                <w:sz w:val="25"/>
                <w:szCs w:val="25"/>
              </w:rPr>
              <w:t>2.584.903.222</w:t>
            </w:r>
          </w:p>
        </w:tc>
        <w:tc>
          <w:tcPr>
            <w:tcW w:w="1167" w:type="pct"/>
            <w:shd w:val="clear" w:color="auto" w:fill="auto"/>
            <w:vAlign w:val="center"/>
            <w:hideMark/>
          </w:tcPr>
          <w:p w:rsidR="00774397" w:rsidRPr="0074142F" w:rsidRDefault="00774397" w:rsidP="00B01E32">
            <w:pPr>
              <w:jc w:val="right"/>
              <w:rPr>
                <w:rFonts w:ascii="Times New Roman" w:hAnsi="Times New Roman"/>
                <w:sz w:val="25"/>
                <w:szCs w:val="25"/>
              </w:rPr>
            </w:pPr>
            <w:r w:rsidRPr="00E246C7">
              <w:rPr>
                <w:rFonts w:ascii="Times New Roman" w:hAnsi="Times New Roman"/>
                <w:sz w:val="25"/>
                <w:szCs w:val="25"/>
              </w:rPr>
              <w:t>741.765.104</w:t>
            </w:r>
          </w:p>
        </w:tc>
        <w:tc>
          <w:tcPr>
            <w:tcW w:w="1164" w:type="pct"/>
            <w:shd w:val="clear" w:color="auto" w:fill="auto"/>
            <w:noWrap/>
            <w:vAlign w:val="center"/>
            <w:hideMark/>
          </w:tcPr>
          <w:p w:rsidR="00774397" w:rsidRPr="00852171" w:rsidRDefault="00774397" w:rsidP="00B01E32">
            <w:pPr>
              <w:jc w:val="center"/>
              <w:rPr>
                <w:rFonts w:ascii="Times New Roman" w:hAnsi="Times New Roman"/>
                <w:color w:val="000000"/>
                <w:sz w:val="25"/>
                <w:szCs w:val="25"/>
              </w:rPr>
            </w:pPr>
            <w:r w:rsidRPr="003A4524">
              <w:rPr>
                <w:rFonts w:ascii="Times New Roman" w:hAnsi="Times New Roman"/>
                <w:color w:val="000000"/>
                <w:sz w:val="25"/>
                <w:szCs w:val="25"/>
              </w:rPr>
              <w:t>28,7%</w:t>
            </w:r>
          </w:p>
        </w:tc>
      </w:tr>
    </w:tbl>
    <w:p w:rsidR="004A2716" w:rsidRDefault="004A2716" w:rsidP="00017369">
      <w:pPr>
        <w:spacing w:before="60" w:after="60" w:line="312" w:lineRule="auto"/>
        <w:ind w:firstLine="720"/>
        <w:jc w:val="both"/>
        <w:rPr>
          <w:rFonts w:ascii="Times New Roman" w:hAnsi="Times New Roman"/>
          <w:szCs w:val="26"/>
          <w:lang w:val="vi-VN"/>
        </w:rPr>
      </w:pPr>
    </w:p>
    <w:p w:rsidR="00CF07B3" w:rsidRPr="00CF07B3" w:rsidRDefault="00CF07B3" w:rsidP="00017369">
      <w:pPr>
        <w:spacing w:before="60" w:after="60" w:line="312" w:lineRule="auto"/>
        <w:ind w:firstLine="720"/>
        <w:jc w:val="both"/>
        <w:rPr>
          <w:rFonts w:ascii="Times New Roman" w:hAnsi="Times New Roman"/>
          <w:szCs w:val="26"/>
        </w:rPr>
      </w:pPr>
      <w:r w:rsidRPr="00CF07B3">
        <w:rPr>
          <w:rFonts w:ascii="Times New Roman" w:hAnsi="Times New Roman"/>
          <w:szCs w:val="26"/>
        </w:rPr>
        <w:lastRenderedPageBreak/>
        <w:t xml:space="preserve">Trong </w:t>
      </w:r>
      <w:r w:rsidRPr="00CF07B3">
        <w:rPr>
          <w:rFonts w:ascii="Times New Roman" w:hAnsi="Times New Roman" w:hint="eastAsia"/>
          <w:szCs w:val="26"/>
        </w:rPr>
        <w:t>đó</w:t>
      </w:r>
      <w:r w:rsidRPr="00CF07B3">
        <w:rPr>
          <w:rFonts w:ascii="Times New Roman" w:hAnsi="Times New Roman"/>
          <w:szCs w:val="26"/>
        </w:rPr>
        <w:t>:</w:t>
      </w:r>
    </w:p>
    <w:p w:rsidR="00CF07B3" w:rsidRPr="00CF07B3" w:rsidRDefault="00CF07B3" w:rsidP="00017369">
      <w:pPr>
        <w:pStyle w:val="ListParagraph"/>
        <w:numPr>
          <w:ilvl w:val="0"/>
          <w:numId w:val="25"/>
        </w:numPr>
        <w:spacing w:before="60" w:after="60" w:line="312" w:lineRule="auto"/>
        <w:contextualSpacing w:val="0"/>
        <w:jc w:val="both"/>
        <w:rPr>
          <w:rFonts w:ascii="Times New Roman" w:hAnsi="Times New Roman"/>
          <w:szCs w:val="26"/>
        </w:rPr>
      </w:pPr>
      <w:r w:rsidRPr="00CF07B3">
        <w:rPr>
          <w:rFonts w:ascii="Times New Roman" w:hAnsi="Times New Roman"/>
          <w:szCs w:val="26"/>
        </w:rPr>
        <w:t xml:space="preserve">Lợi nhuận sau </w:t>
      </w:r>
      <w:r w:rsidRPr="006E0BEB">
        <w:rPr>
          <w:rFonts w:ascii="Times New Roman" w:hAnsi="Times New Roman"/>
        </w:rPr>
        <w:t>thuế</w:t>
      </w:r>
      <w:r w:rsidRPr="00CF07B3">
        <w:rPr>
          <w:rFonts w:ascii="Times New Roman" w:hAnsi="Times New Roman"/>
          <w:szCs w:val="26"/>
        </w:rPr>
        <w:t xml:space="preserve"> của cổ </w:t>
      </w:r>
      <w:r w:rsidRPr="00CF07B3">
        <w:rPr>
          <w:rFonts w:ascii="Times New Roman" w:hAnsi="Times New Roman" w:hint="eastAsia"/>
          <w:szCs w:val="26"/>
        </w:rPr>
        <w:t>đô</w:t>
      </w:r>
      <w:r w:rsidRPr="00CF07B3">
        <w:rPr>
          <w:rFonts w:ascii="Times New Roman" w:hAnsi="Times New Roman"/>
          <w:szCs w:val="26"/>
        </w:rPr>
        <w:t xml:space="preserve">ng Công ty mẹ là: 1.058.912.394 </w:t>
      </w:r>
      <w:r w:rsidRPr="00CF07B3">
        <w:rPr>
          <w:rFonts w:ascii="Times New Roman" w:hAnsi="Times New Roman" w:hint="eastAsia"/>
          <w:szCs w:val="26"/>
        </w:rPr>
        <w:t>đ</w:t>
      </w:r>
      <w:r w:rsidRPr="00CF07B3">
        <w:rPr>
          <w:rFonts w:ascii="Times New Roman" w:hAnsi="Times New Roman"/>
          <w:szCs w:val="26"/>
        </w:rPr>
        <w:t>ồng.</w:t>
      </w:r>
    </w:p>
    <w:p w:rsidR="001B21AB" w:rsidRDefault="00CF07B3" w:rsidP="00017369">
      <w:pPr>
        <w:pStyle w:val="ListParagraph"/>
        <w:numPr>
          <w:ilvl w:val="0"/>
          <w:numId w:val="25"/>
        </w:numPr>
        <w:spacing w:before="60" w:after="60" w:line="312" w:lineRule="auto"/>
        <w:contextualSpacing w:val="0"/>
        <w:jc w:val="both"/>
        <w:rPr>
          <w:rFonts w:ascii="Times New Roman" w:hAnsi="Times New Roman"/>
          <w:szCs w:val="26"/>
        </w:rPr>
      </w:pPr>
      <w:r w:rsidRPr="00CF07B3">
        <w:rPr>
          <w:rFonts w:ascii="Times New Roman" w:hAnsi="Times New Roman"/>
          <w:szCs w:val="26"/>
        </w:rPr>
        <w:t xml:space="preserve">Lợi nhuận sau </w:t>
      </w:r>
      <w:r w:rsidRPr="006E0BEB">
        <w:rPr>
          <w:rFonts w:ascii="Times New Roman" w:hAnsi="Times New Roman"/>
        </w:rPr>
        <w:t>thuế</w:t>
      </w:r>
      <w:r w:rsidRPr="00CF07B3">
        <w:rPr>
          <w:rFonts w:ascii="Times New Roman" w:hAnsi="Times New Roman"/>
          <w:szCs w:val="26"/>
        </w:rPr>
        <w:t xml:space="preserve"> của cổ </w:t>
      </w:r>
      <w:r w:rsidRPr="00CF07B3">
        <w:rPr>
          <w:rFonts w:ascii="Times New Roman" w:hAnsi="Times New Roman" w:hint="eastAsia"/>
          <w:szCs w:val="26"/>
        </w:rPr>
        <w:t>đô</w:t>
      </w:r>
      <w:r w:rsidRPr="00CF07B3">
        <w:rPr>
          <w:rFonts w:ascii="Times New Roman" w:hAnsi="Times New Roman"/>
          <w:szCs w:val="26"/>
        </w:rPr>
        <w:t xml:space="preserve">ng không kiểm soát là: (317.147.290) </w:t>
      </w:r>
      <w:r w:rsidRPr="00CF07B3">
        <w:rPr>
          <w:rFonts w:ascii="Times New Roman" w:hAnsi="Times New Roman" w:hint="eastAsia"/>
          <w:szCs w:val="26"/>
        </w:rPr>
        <w:t>đ</w:t>
      </w:r>
      <w:r w:rsidRPr="00CF07B3">
        <w:rPr>
          <w:rFonts w:ascii="Times New Roman" w:hAnsi="Times New Roman"/>
          <w:szCs w:val="26"/>
        </w:rPr>
        <w:t>ồng.</w:t>
      </w:r>
    </w:p>
    <w:p w:rsidR="00263A0C" w:rsidRPr="005F737D" w:rsidRDefault="00263A0C" w:rsidP="00017369">
      <w:pPr>
        <w:pStyle w:val="ListParagraph"/>
        <w:numPr>
          <w:ilvl w:val="1"/>
          <w:numId w:val="23"/>
        </w:numPr>
        <w:spacing w:before="60" w:after="60" w:line="312" w:lineRule="auto"/>
        <w:ind w:left="720" w:hanging="540"/>
        <w:contextualSpacing w:val="0"/>
        <w:jc w:val="both"/>
        <w:rPr>
          <w:rFonts w:ascii="Times New Roman" w:hAnsi="Times New Roman"/>
          <w:b/>
          <w:szCs w:val="26"/>
        </w:rPr>
      </w:pPr>
      <w:r w:rsidRPr="005F737D">
        <w:rPr>
          <w:rFonts w:ascii="Times New Roman" w:hAnsi="Times New Roman"/>
          <w:b/>
          <w:szCs w:val="26"/>
        </w:rPr>
        <w:t>Phương án phân phối lợi nhuận</w:t>
      </w:r>
      <w:r w:rsidR="008B2561">
        <w:rPr>
          <w:rFonts w:ascii="Times New Roman" w:hAnsi="Times New Roman"/>
          <w:b/>
          <w:szCs w:val="26"/>
        </w:rPr>
        <w:t xml:space="preserve"> sau thuế</w:t>
      </w:r>
      <w:r w:rsidRPr="005F737D">
        <w:rPr>
          <w:rFonts w:ascii="Times New Roman" w:hAnsi="Times New Roman"/>
          <w:b/>
          <w:szCs w:val="26"/>
        </w:rPr>
        <w:t xml:space="preserve"> năm 2019:</w:t>
      </w:r>
    </w:p>
    <w:p w:rsidR="00492F0B" w:rsidRPr="003E48EF" w:rsidRDefault="00492F0B" w:rsidP="00017369">
      <w:pPr>
        <w:spacing w:before="60" w:after="60" w:line="312" w:lineRule="auto"/>
        <w:ind w:firstLine="720"/>
        <w:jc w:val="both"/>
        <w:rPr>
          <w:rFonts w:ascii="Times New Roman" w:hAnsi="Times New Roman"/>
          <w:szCs w:val="26"/>
        </w:rPr>
      </w:pPr>
      <w:r w:rsidRPr="003E48EF">
        <w:rPr>
          <w:rFonts w:ascii="Times New Roman" w:hAnsi="Times New Roman"/>
          <w:szCs w:val="26"/>
        </w:rPr>
        <w:t>Căn cứ v</w:t>
      </w:r>
      <w:r w:rsidR="001D4D12" w:rsidRPr="003E48EF">
        <w:rPr>
          <w:rFonts w:ascii="Times New Roman" w:hAnsi="Times New Roman"/>
          <w:szCs w:val="26"/>
        </w:rPr>
        <w:t>ào hoạt động kinh doanh năm 201</w:t>
      </w:r>
      <w:r w:rsidR="00263A0C">
        <w:rPr>
          <w:rFonts w:ascii="Times New Roman" w:hAnsi="Times New Roman"/>
          <w:szCs w:val="26"/>
        </w:rPr>
        <w:t>9</w:t>
      </w:r>
      <w:r w:rsidR="00A251F9" w:rsidRPr="003E48EF">
        <w:rPr>
          <w:rFonts w:ascii="Times New Roman" w:hAnsi="Times New Roman"/>
          <w:szCs w:val="26"/>
        </w:rPr>
        <w:t xml:space="preserve"> </w:t>
      </w:r>
      <w:r w:rsidR="001D4D12" w:rsidRPr="003E48EF">
        <w:rPr>
          <w:rFonts w:ascii="Times New Roman" w:hAnsi="Times New Roman"/>
          <w:szCs w:val="26"/>
        </w:rPr>
        <w:t>Hội đồng Q</w:t>
      </w:r>
      <w:r w:rsidRPr="003E48EF">
        <w:rPr>
          <w:rFonts w:ascii="Times New Roman" w:hAnsi="Times New Roman"/>
          <w:szCs w:val="26"/>
        </w:rPr>
        <w:t xml:space="preserve">uản trị kính trình Đại hội đông cổ đông thông qua </w:t>
      </w:r>
      <w:r w:rsidR="005C1285" w:rsidRPr="003E48EF">
        <w:rPr>
          <w:rFonts w:ascii="Times New Roman" w:hAnsi="Times New Roman"/>
          <w:szCs w:val="26"/>
        </w:rPr>
        <w:t xml:space="preserve">việc </w:t>
      </w:r>
      <w:r w:rsidR="001D4D12" w:rsidRPr="003E48EF">
        <w:rPr>
          <w:rFonts w:ascii="Times New Roman" w:hAnsi="Times New Roman"/>
          <w:szCs w:val="26"/>
        </w:rPr>
        <w:t xml:space="preserve">phân phối lợi nhuận </w:t>
      </w:r>
      <w:r w:rsidR="0024670A" w:rsidRPr="003E48EF">
        <w:rPr>
          <w:rFonts w:ascii="Times New Roman" w:hAnsi="Times New Roman"/>
          <w:szCs w:val="26"/>
        </w:rPr>
        <w:t xml:space="preserve">sau thuế </w:t>
      </w:r>
      <w:r w:rsidR="001D4D12" w:rsidRPr="003E48EF">
        <w:rPr>
          <w:rFonts w:ascii="Times New Roman" w:hAnsi="Times New Roman"/>
          <w:szCs w:val="26"/>
        </w:rPr>
        <w:t>năm 201</w:t>
      </w:r>
      <w:r w:rsidR="00263A0C">
        <w:rPr>
          <w:rFonts w:ascii="Times New Roman" w:hAnsi="Times New Roman"/>
          <w:szCs w:val="26"/>
        </w:rPr>
        <w:t>9</w:t>
      </w:r>
      <w:r w:rsidRPr="003E48EF">
        <w:rPr>
          <w:rFonts w:ascii="Times New Roman" w:hAnsi="Times New Roman"/>
          <w:szCs w:val="26"/>
        </w:rPr>
        <w:t xml:space="preserve"> của </w:t>
      </w:r>
      <w:r w:rsidR="004E612A" w:rsidRPr="003E48EF">
        <w:rPr>
          <w:rFonts w:ascii="Times New Roman" w:hAnsi="Times New Roman"/>
          <w:szCs w:val="26"/>
        </w:rPr>
        <w:t>PVIF</w:t>
      </w:r>
      <w:r w:rsidRPr="003E48EF">
        <w:rPr>
          <w:rFonts w:ascii="Times New Roman" w:hAnsi="Times New Roman"/>
          <w:szCs w:val="26"/>
        </w:rPr>
        <w:t xml:space="preserve"> như sau:</w:t>
      </w:r>
    </w:p>
    <w:p w:rsidR="00246CEA" w:rsidRPr="003E48EF" w:rsidRDefault="00246CEA" w:rsidP="00017369">
      <w:pPr>
        <w:spacing w:before="60" w:after="60" w:line="312" w:lineRule="auto"/>
        <w:ind w:firstLine="720"/>
        <w:rPr>
          <w:rFonts w:ascii="Times New Roman" w:hAnsi="Times New Roman"/>
          <w:i/>
          <w:szCs w:val="26"/>
        </w:rPr>
      </w:pPr>
    </w:p>
    <w:tbl>
      <w:tblPr>
        <w:tblW w:w="926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440"/>
        <w:gridCol w:w="2601"/>
      </w:tblGrid>
      <w:tr w:rsidR="00177338" w:rsidRPr="0001378A" w:rsidTr="00D44500">
        <w:trPr>
          <w:trHeight w:val="315"/>
        </w:trPr>
        <w:tc>
          <w:tcPr>
            <w:tcW w:w="5220" w:type="dxa"/>
            <w:shd w:val="clear" w:color="000000" w:fill="FFFFFF" w:themeFill="background1"/>
            <w:noWrap/>
            <w:vAlign w:val="bottom"/>
            <w:hideMark/>
          </w:tcPr>
          <w:p w:rsidR="00177338" w:rsidRPr="0001378A" w:rsidRDefault="00177338" w:rsidP="00E266AB">
            <w:pPr>
              <w:spacing w:before="60" w:after="60" w:line="312" w:lineRule="auto"/>
              <w:jc w:val="center"/>
              <w:rPr>
                <w:rFonts w:ascii="Times New Roman" w:hAnsi="Times New Roman"/>
                <w:b/>
                <w:bCs/>
                <w:color w:val="000000"/>
                <w:sz w:val="25"/>
                <w:szCs w:val="25"/>
              </w:rPr>
            </w:pPr>
            <w:r w:rsidRPr="0001378A">
              <w:rPr>
                <w:rFonts w:ascii="Times New Roman" w:hAnsi="Times New Roman"/>
                <w:b/>
                <w:bCs/>
                <w:color w:val="000000"/>
                <w:sz w:val="25"/>
                <w:szCs w:val="25"/>
              </w:rPr>
              <w:t>Nội dung</w:t>
            </w:r>
          </w:p>
        </w:tc>
        <w:tc>
          <w:tcPr>
            <w:tcW w:w="1440" w:type="dxa"/>
            <w:shd w:val="clear" w:color="000000" w:fill="FFFFFF" w:themeFill="background1"/>
          </w:tcPr>
          <w:p w:rsidR="00177338" w:rsidRPr="0001378A" w:rsidRDefault="00177338" w:rsidP="00177338">
            <w:pPr>
              <w:spacing w:before="60" w:after="60" w:line="312" w:lineRule="auto"/>
              <w:jc w:val="center"/>
              <w:rPr>
                <w:rFonts w:ascii="Times New Roman" w:hAnsi="Times New Roman"/>
                <w:b/>
                <w:bCs/>
                <w:color w:val="000000"/>
                <w:sz w:val="25"/>
                <w:szCs w:val="25"/>
              </w:rPr>
            </w:pPr>
            <w:r w:rsidRPr="0001378A">
              <w:rPr>
                <w:rFonts w:ascii="Times New Roman" w:hAnsi="Times New Roman"/>
                <w:b/>
                <w:bCs/>
                <w:color w:val="000000"/>
                <w:sz w:val="25"/>
                <w:szCs w:val="25"/>
              </w:rPr>
              <w:t>Tỷ lệ (%)</w:t>
            </w:r>
          </w:p>
        </w:tc>
        <w:tc>
          <w:tcPr>
            <w:tcW w:w="2601" w:type="dxa"/>
            <w:shd w:val="clear" w:color="000000" w:fill="FFFFFF" w:themeFill="background1"/>
            <w:hideMark/>
          </w:tcPr>
          <w:p w:rsidR="00177338" w:rsidRPr="0001378A" w:rsidRDefault="00177338" w:rsidP="00E2659B">
            <w:pPr>
              <w:spacing w:before="60" w:after="60" w:line="312" w:lineRule="auto"/>
              <w:jc w:val="center"/>
              <w:rPr>
                <w:rFonts w:ascii="Times New Roman" w:hAnsi="Times New Roman"/>
                <w:b/>
                <w:bCs/>
                <w:color w:val="000000"/>
                <w:sz w:val="25"/>
                <w:szCs w:val="25"/>
              </w:rPr>
            </w:pPr>
            <w:r w:rsidRPr="0001378A">
              <w:rPr>
                <w:rFonts w:ascii="Times New Roman" w:hAnsi="Times New Roman"/>
                <w:b/>
                <w:bCs/>
                <w:color w:val="000000"/>
                <w:sz w:val="25"/>
                <w:szCs w:val="25"/>
              </w:rPr>
              <w:t>Giá trị (VND)</w:t>
            </w:r>
          </w:p>
        </w:tc>
      </w:tr>
      <w:tr w:rsidR="00177338" w:rsidRPr="0001378A" w:rsidTr="00D44500">
        <w:trPr>
          <w:trHeight w:val="315"/>
        </w:trPr>
        <w:tc>
          <w:tcPr>
            <w:tcW w:w="5220" w:type="dxa"/>
            <w:shd w:val="clear" w:color="auto" w:fill="auto"/>
            <w:noWrap/>
            <w:hideMark/>
          </w:tcPr>
          <w:p w:rsidR="00177338" w:rsidRPr="0001378A" w:rsidRDefault="00177338" w:rsidP="003E48EF">
            <w:pPr>
              <w:rPr>
                <w:rFonts w:ascii="Times New Roman" w:hAnsi="Times New Roman"/>
                <w:sz w:val="25"/>
                <w:szCs w:val="25"/>
              </w:rPr>
            </w:pPr>
            <w:r w:rsidRPr="0001378A">
              <w:rPr>
                <w:rFonts w:ascii="Times New Roman" w:hAnsi="Times New Roman"/>
                <w:sz w:val="25"/>
                <w:szCs w:val="25"/>
              </w:rPr>
              <w:t>Lợi nhuận sau thuế (LNST) của Công ty mẹ</w:t>
            </w:r>
          </w:p>
        </w:tc>
        <w:tc>
          <w:tcPr>
            <w:tcW w:w="1440" w:type="dxa"/>
          </w:tcPr>
          <w:p w:rsidR="00177338" w:rsidRPr="0001378A" w:rsidRDefault="00217544" w:rsidP="003E48EF">
            <w:pPr>
              <w:jc w:val="right"/>
              <w:rPr>
                <w:rFonts w:ascii="Times New Roman" w:hAnsi="Times New Roman"/>
                <w:sz w:val="25"/>
                <w:szCs w:val="25"/>
              </w:rPr>
            </w:pPr>
            <w:r w:rsidRPr="0001378A">
              <w:rPr>
                <w:rFonts w:ascii="Times New Roman" w:hAnsi="Times New Roman"/>
                <w:sz w:val="25"/>
                <w:szCs w:val="25"/>
              </w:rPr>
              <w:t>-</w:t>
            </w:r>
          </w:p>
        </w:tc>
        <w:tc>
          <w:tcPr>
            <w:tcW w:w="2601" w:type="dxa"/>
            <w:shd w:val="clear" w:color="auto" w:fill="auto"/>
          </w:tcPr>
          <w:p w:rsidR="00177338" w:rsidRPr="0001378A" w:rsidRDefault="007B4307" w:rsidP="003E48EF">
            <w:pPr>
              <w:jc w:val="right"/>
              <w:rPr>
                <w:rFonts w:ascii="Times New Roman" w:hAnsi="Times New Roman"/>
                <w:sz w:val="25"/>
                <w:szCs w:val="25"/>
              </w:rPr>
            </w:pPr>
            <w:r w:rsidRPr="0001378A">
              <w:rPr>
                <w:rFonts w:ascii="Times New Roman" w:hAnsi="Times New Roman"/>
                <w:sz w:val="25"/>
                <w:szCs w:val="25"/>
              </w:rPr>
              <w:t>2.448.691.146</w:t>
            </w:r>
          </w:p>
        </w:tc>
      </w:tr>
      <w:tr w:rsidR="00177338" w:rsidRPr="0001378A" w:rsidTr="00D44500">
        <w:trPr>
          <w:trHeight w:val="315"/>
        </w:trPr>
        <w:tc>
          <w:tcPr>
            <w:tcW w:w="5220" w:type="dxa"/>
            <w:shd w:val="clear" w:color="auto" w:fill="auto"/>
            <w:noWrap/>
          </w:tcPr>
          <w:p w:rsidR="00177338" w:rsidRPr="0001378A" w:rsidRDefault="00177338" w:rsidP="003E48EF">
            <w:pPr>
              <w:rPr>
                <w:rFonts w:ascii="Times New Roman" w:hAnsi="Times New Roman"/>
                <w:sz w:val="25"/>
                <w:szCs w:val="25"/>
              </w:rPr>
            </w:pPr>
            <w:r w:rsidRPr="0001378A">
              <w:rPr>
                <w:rFonts w:ascii="Times New Roman" w:hAnsi="Times New Roman"/>
                <w:sz w:val="25"/>
                <w:szCs w:val="25"/>
              </w:rPr>
              <w:t>LNST của cổ đông công ty mẹ trên báo cáo hợp nhất</w:t>
            </w:r>
          </w:p>
        </w:tc>
        <w:tc>
          <w:tcPr>
            <w:tcW w:w="1440" w:type="dxa"/>
          </w:tcPr>
          <w:p w:rsidR="00177338" w:rsidRPr="0001378A" w:rsidRDefault="00217544" w:rsidP="003E48EF">
            <w:pPr>
              <w:jc w:val="right"/>
              <w:rPr>
                <w:rFonts w:ascii="Times New Roman" w:hAnsi="Times New Roman"/>
                <w:sz w:val="25"/>
                <w:szCs w:val="25"/>
              </w:rPr>
            </w:pPr>
            <w:r w:rsidRPr="0001378A">
              <w:rPr>
                <w:rFonts w:ascii="Times New Roman" w:hAnsi="Times New Roman"/>
                <w:sz w:val="25"/>
                <w:szCs w:val="25"/>
              </w:rPr>
              <w:t>-</w:t>
            </w:r>
          </w:p>
        </w:tc>
        <w:tc>
          <w:tcPr>
            <w:tcW w:w="2601" w:type="dxa"/>
            <w:shd w:val="clear" w:color="auto" w:fill="auto"/>
          </w:tcPr>
          <w:p w:rsidR="00177338" w:rsidRPr="0001378A" w:rsidRDefault="00143B8C" w:rsidP="003E48EF">
            <w:pPr>
              <w:jc w:val="right"/>
              <w:rPr>
                <w:rFonts w:ascii="Times New Roman" w:hAnsi="Times New Roman"/>
                <w:sz w:val="25"/>
                <w:szCs w:val="25"/>
              </w:rPr>
            </w:pPr>
            <w:r w:rsidRPr="0001378A">
              <w:rPr>
                <w:rFonts w:ascii="Times New Roman" w:hAnsi="Times New Roman"/>
                <w:sz w:val="25"/>
                <w:szCs w:val="25"/>
              </w:rPr>
              <w:t>1.058.912.394</w:t>
            </w:r>
          </w:p>
        </w:tc>
      </w:tr>
      <w:tr w:rsidR="00177338" w:rsidRPr="0001378A" w:rsidTr="00D44500">
        <w:trPr>
          <w:trHeight w:val="315"/>
        </w:trPr>
        <w:tc>
          <w:tcPr>
            <w:tcW w:w="5220" w:type="dxa"/>
            <w:shd w:val="clear" w:color="auto" w:fill="auto"/>
            <w:noWrap/>
          </w:tcPr>
          <w:p w:rsidR="00177338" w:rsidRPr="0001378A" w:rsidRDefault="0057531E" w:rsidP="00FE17B5">
            <w:pPr>
              <w:rPr>
                <w:rFonts w:ascii="Times New Roman" w:hAnsi="Times New Roman"/>
                <w:sz w:val="25"/>
                <w:szCs w:val="25"/>
              </w:rPr>
            </w:pPr>
            <w:r>
              <w:rPr>
                <w:rFonts w:ascii="Times New Roman" w:hAnsi="Times New Roman"/>
                <w:sz w:val="25"/>
                <w:szCs w:val="25"/>
              </w:rPr>
              <w:t>LNST được sử dụng để phân phối</w:t>
            </w:r>
          </w:p>
        </w:tc>
        <w:tc>
          <w:tcPr>
            <w:tcW w:w="1440" w:type="dxa"/>
          </w:tcPr>
          <w:p w:rsidR="00177338" w:rsidRPr="0001378A" w:rsidRDefault="003B3B47" w:rsidP="00FE17B5">
            <w:pPr>
              <w:jc w:val="right"/>
              <w:rPr>
                <w:rFonts w:ascii="Times New Roman" w:hAnsi="Times New Roman"/>
                <w:sz w:val="25"/>
                <w:szCs w:val="25"/>
              </w:rPr>
            </w:pPr>
            <w:r>
              <w:rPr>
                <w:rFonts w:ascii="Times New Roman" w:hAnsi="Times New Roman"/>
                <w:sz w:val="25"/>
                <w:szCs w:val="25"/>
              </w:rPr>
              <w:t>-</w:t>
            </w:r>
          </w:p>
        </w:tc>
        <w:tc>
          <w:tcPr>
            <w:tcW w:w="2601" w:type="dxa"/>
            <w:shd w:val="clear" w:color="auto" w:fill="auto"/>
          </w:tcPr>
          <w:p w:rsidR="00177338" w:rsidRPr="0001378A" w:rsidRDefault="0057531E" w:rsidP="00FE17B5">
            <w:pPr>
              <w:jc w:val="right"/>
              <w:rPr>
                <w:rFonts w:ascii="Times New Roman" w:hAnsi="Times New Roman"/>
                <w:sz w:val="25"/>
                <w:szCs w:val="25"/>
              </w:rPr>
            </w:pPr>
            <w:r w:rsidRPr="0001378A">
              <w:rPr>
                <w:rFonts w:ascii="Times New Roman" w:hAnsi="Times New Roman"/>
                <w:sz w:val="25"/>
                <w:szCs w:val="25"/>
              </w:rPr>
              <w:t>1.058.912.394</w:t>
            </w:r>
          </w:p>
        </w:tc>
      </w:tr>
      <w:tr w:rsidR="0001378A" w:rsidRPr="0001378A" w:rsidTr="00D44500">
        <w:trPr>
          <w:trHeight w:val="315"/>
        </w:trPr>
        <w:tc>
          <w:tcPr>
            <w:tcW w:w="5220" w:type="dxa"/>
            <w:shd w:val="clear" w:color="auto" w:fill="auto"/>
            <w:noWrap/>
          </w:tcPr>
          <w:p w:rsidR="0001378A" w:rsidRPr="005D27D6" w:rsidRDefault="0001378A" w:rsidP="005D27D6">
            <w:pPr>
              <w:pStyle w:val="ListParagraph"/>
              <w:numPr>
                <w:ilvl w:val="0"/>
                <w:numId w:val="28"/>
              </w:numPr>
              <w:rPr>
                <w:rFonts w:ascii="Times New Roman" w:hAnsi="Times New Roman"/>
                <w:i/>
                <w:sz w:val="25"/>
                <w:szCs w:val="25"/>
              </w:rPr>
            </w:pPr>
            <w:r w:rsidRPr="005D27D6">
              <w:rPr>
                <w:rFonts w:ascii="Times New Roman" w:hAnsi="Times New Roman"/>
                <w:i/>
                <w:sz w:val="25"/>
                <w:szCs w:val="25"/>
              </w:rPr>
              <w:t>Trích lập quỹ Khen thưởng – Phúc lợi</w:t>
            </w:r>
          </w:p>
        </w:tc>
        <w:tc>
          <w:tcPr>
            <w:tcW w:w="1440" w:type="dxa"/>
          </w:tcPr>
          <w:p w:rsidR="0001378A" w:rsidRPr="0001378A" w:rsidRDefault="0001378A" w:rsidP="0001378A">
            <w:pPr>
              <w:jc w:val="center"/>
              <w:rPr>
                <w:rFonts w:ascii="Times New Roman" w:hAnsi="Times New Roman"/>
                <w:sz w:val="25"/>
                <w:szCs w:val="25"/>
              </w:rPr>
            </w:pPr>
            <w:r w:rsidRPr="0001378A">
              <w:rPr>
                <w:rFonts w:ascii="Times New Roman" w:hAnsi="Times New Roman"/>
                <w:sz w:val="25"/>
                <w:szCs w:val="25"/>
              </w:rPr>
              <w:t>5%</w:t>
            </w:r>
          </w:p>
        </w:tc>
        <w:tc>
          <w:tcPr>
            <w:tcW w:w="2601" w:type="dxa"/>
            <w:shd w:val="clear" w:color="auto" w:fill="auto"/>
          </w:tcPr>
          <w:p w:rsidR="0001378A" w:rsidRPr="0001378A" w:rsidRDefault="0001378A" w:rsidP="0001378A">
            <w:pPr>
              <w:jc w:val="right"/>
              <w:rPr>
                <w:rFonts w:ascii="Times New Roman" w:hAnsi="Times New Roman"/>
                <w:i/>
                <w:sz w:val="25"/>
                <w:szCs w:val="25"/>
              </w:rPr>
            </w:pPr>
            <w:r w:rsidRPr="0001378A">
              <w:rPr>
                <w:rFonts w:ascii="Times New Roman" w:hAnsi="Times New Roman"/>
                <w:i/>
                <w:sz w:val="25"/>
                <w:szCs w:val="25"/>
              </w:rPr>
              <w:t xml:space="preserve"> 52.945.620 </w:t>
            </w:r>
          </w:p>
        </w:tc>
      </w:tr>
      <w:tr w:rsidR="0001378A" w:rsidRPr="0001378A" w:rsidTr="00D44500">
        <w:trPr>
          <w:trHeight w:val="315"/>
        </w:trPr>
        <w:tc>
          <w:tcPr>
            <w:tcW w:w="5220" w:type="dxa"/>
            <w:shd w:val="clear" w:color="auto" w:fill="auto"/>
            <w:noWrap/>
          </w:tcPr>
          <w:p w:rsidR="0001378A" w:rsidRPr="005D27D6" w:rsidRDefault="0001378A" w:rsidP="005D27D6">
            <w:pPr>
              <w:pStyle w:val="ListParagraph"/>
              <w:numPr>
                <w:ilvl w:val="0"/>
                <w:numId w:val="28"/>
              </w:numPr>
              <w:rPr>
                <w:rFonts w:ascii="Times New Roman" w:hAnsi="Times New Roman"/>
                <w:i/>
                <w:sz w:val="25"/>
                <w:szCs w:val="25"/>
              </w:rPr>
            </w:pPr>
            <w:r w:rsidRPr="005D27D6">
              <w:rPr>
                <w:rFonts w:ascii="Times New Roman" w:hAnsi="Times New Roman"/>
                <w:i/>
                <w:sz w:val="25"/>
                <w:szCs w:val="25"/>
              </w:rPr>
              <w:t>Trích l</w:t>
            </w:r>
            <w:r w:rsidRPr="005D27D6">
              <w:rPr>
                <w:rFonts w:ascii="Times New Roman" w:hAnsi="Times New Roman" w:cs="Calibri"/>
                <w:i/>
                <w:sz w:val="25"/>
                <w:szCs w:val="25"/>
              </w:rPr>
              <w:t>ậ</w:t>
            </w:r>
            <w:r w:rsidRPr="005D27D6">
              <w:rPr>
                <w:rFonts w:ascii="Times New Roman" w:hAnsi="Times New Roman"/>
                <w:i/>
                <w:sz w:val="25"/>
                <w:szCs w:val="25"/>
              </w:rPr>
              <w:t>p qu</w:t>
            </w:r>
            <w:r w:rsidRPr="005D27D6">
              <w:rPr>
                <w:rFonts w:ascii="Times New Roman" w:hAnsi="Times New Roman" w:cs="Calibri"/>
                <w:i/>
                <w:sz w:val="25"/>
                <w:szCs w:val="25"/>
              </w:rPr>
              <w:t>ỹ</w:t>
            </w:r>
            <w:r w:rsidRPr="005D27D6">
              <w:rPr>
                <w:rFonts w:ascii="Times New Roman" w:hAnsi="Times New Roman"/>
                <w:i/>
                <w:sz w:val="25"/>
                <w:szCs w:val="25"/>
              </w:rPr>
              <w:t xml:space="preserve"> </w:t>
            </w:r>
            <w:r w:rsidRPr="005D27D6">
              <w:rPr>
                <w:rFonts w:ascii="Times New Roman" w:hAnsi="Times New Roman" w:cs="Calibri"/>
                <w:i/>
                <w:sz w:val="25"/>
                <w:szCs w:val="25"/>
              </w:rPr>
              <w:t>Đầ</w:t>
            </w:r>
            <w:r w:rsidRPr="005D27D6">
              <w:rPr>
                <w:rFonts w:ascii="Times New Roman" w:hAnsi="Times New Roman"/>
                <w:i/>
                <w:sz w:val="25"/>
                <w:szCs w:val="25"/>
              </w:rPr>
              <w:t>u t</w:t>
            </w:r>
            <w:r w:rsidRPr="005D27D6">
              <w:rPr>
                <w:rFonts w:ascii="Times New Roman" w:hAnsi="Times New Roman" w:cs="Calibri"/>
                <w:i/>
                <w:sz w:val="25"/>
                <w:szCs w:val="25"/>
              </w:rPr>
              <w:t>ư</w:t>
            </w:r>
            <w:r w:rsidRPr="005D27D6">
              <w:rPr>
                <w:rFonts w:ascii="Times New Roman" w:hAnsi="Times New Roman"/>
                <w:i/>
                <w:sz w:val="25"/>
                <w:szCs w:val="25"/>
              </w:rPr>
              <w:t xml:space="preserve"> phát triển</w:t>
            </w:r>
          </w:p>
        </w:tc>
        <w:tc>
          <w:tcPr>
            <w:tcW w:w="1440" w:type="dxa"/>
          </w:tcPr>
          <w:p w:rsidR="0001378A" w:rsidRPr="0001378A" w:rsidRDefault="0001378A" w:rsidP="0001378A">
            <w:pPr>
              <w:jc w:val="center"/>
              <w:rPr>
                <w:rFonts w:ascii="Times New Roman" w:hAnsi="Times New Roman"/>
                <w:i/>
                <w:sz w:val="25"/>
                <w:szCs w:val="25"/>
              </w:rPr>
            </w:pPr>
            <w:r w:rsidRPr="0001378A">
              <w:rPr>
                <w:rFonts w:ascii="Times New Roman" w:hAnsi="Times New Roman"/>
                <w:i/>
                <w:sz w:val="25"/>
                <w:szCs w:val="25"/>
              </w:rPr>
              <w:t>10%</w:t>
            </w:r>
          </w:p>
        </w:tc>
        <w:tc>
          <w:tcPr>
            <w:tcW w:w="2601" w:type="dxa"/>
            <w:shd w:val="clear" w:color="auto" w:fill="auto"/>
          </w:tcPr>
          <w:p w:rsidR="0001378A" w:rsidRPr="0001378A" w:rsidRDefault="0001378A" w:rsidP="0001378A">
            <w:pPr>
              <w:jc w:val="right"/>
              <w:rPr>
                <w:rFonts w:ascii="Times New Roman" w:hAnsi="Times New Roman"/>
                <w:i/>
                <w:sz w:val="25"/>
                <w:szCs w:val="25"/>
              </w:rPr>
            </w:pPr>
            <w:r w:rsidRPr="0001378A">
              <w:rPr>
                <w:rFonts w:ascii="Times New Roman" w:hAnsi="Times New Roman"/>
                <w:i/>
                <w:sz w:val="25"/>
                <w:szCs w:val="25"/>
              </w:rPr>
              <w:t xml:space="preserve"> 105.891.239 </w:t>
            </w:r>
          </w:p>
        </w:tc>
      </w:tr>
      <w:tr w:rsidR="00177338" w:rsidRPr="0001378A" w:rsidTr="00D44500">
        <w:trPr>
          <w:trHeight w:val="315"/>
        </w:trPr>
        <w:tc>
          <w:tcPr>
            <w:tcW w:w="5220" w:type="dxa"/>
            <w:shd w:val="clear" w:color="auto" w:fill="auto"/>
            <w:noWrap/>
          </w:tcPr>
          <w:p w:rsidR="00177338" w:rsidRPr="005D27D6" w:rsidRDefault="00177338" w:rsidP="005D27D6">
            <w:pPr>
              <w:pStyle w:val="ListParagraph"/>
              <w:numPr>
                <w:ilvl w:val="0"/>
                <w:numId w:val="28"/>
              </w:numPr>
              <w:rPr>
                <w:rFonts w:ascii="Times New Roman" w:hAnsi="Times New Roman"/>
                <w:i/>
                <w:sz w:val="25"/>
                <w:szCs w:val="25"/>
              </w:rPr>
            </w:pPr>
            <w:r w:rsidRPr="005D27D6">
              <w:rPr>
                <w:rFonts w:ascii="Times New Roman" w:hAnsi="Times New Roman"/>
                <w:i/>
                <w:sz w:val="25"/>
                <w:szCs w:val="25"/>
              </w:rPr>
              <w:t>Chia c</w:t>
            </w:r>
            <w:r w:rsidRPr="005D27D6">
              <w:rPr>
                <w:rFonts w:ascii="Times New Roman" w:hAnsi="Times New Roman" w:cs="Calibri"/>
                <w:i/>
                <w:sz w:val="25"/>
                <w:szCs w:val="25"/>
              </w:rPr>
              <w:t>ổ</w:t>
            </w:r>
            <w:r w:rsidRPr="005D27D6">
              <w:rPr>
                <w:rFonts w:ascii="Times New Roman" w:hAnsi="Times New Roman"/>
                <w:i/>
                <w:sz w:val="25"/>
                <w:szCs w:val="25"/>
              </w:rPr>
              <w:t xml:space="preserve"> t</w:t>
            </w:r>
            <w:r w:rsidRPr="005D27D6">
              <w:rPr>
                <w:rFonts w:ascii="Times New Roman" w:hAnsi="Times New Roman" w:cs="Calibri"/>
                <w:i/>
                <w:sz w:val="25"/>
                <w:szCs w:val="25"/>
              </w:rPr>
              <w:t>ứ</w:t>
            </w:r>
            <w:r w:rsidRPr="005D27D6">
              <w:rPr>
                <w:rFonts w:ascii="Times New Roman" w:hAnsi="Times New Roman"/>
                <w:i/>
                <w:sz w:val="25"/>
                <w:szCs w:val="25"/>
              </w:rPr>
              <w:t>c</w:t>
            </w:r>
          </w:p>
        </w:tc>
        <w:tc>
          <w:tcPr>
            <w:tcW w:w="1440" w:type="dxa"/>
          </w:tcPr>
          <w:p w:rsidR="00177338" w:rsidRPr="0001378A" w:rsidRDefault="00177338" w:rsidP="00177338">
            <w:pPr>
              <w:jc w:val="center"/>
              <w:rPr>
                <w:rFonts w:ascii="Times New Roman" w:hAnsi="Times New Roman"/>
                <w:i/>
                <w:sz w:val="25"/>
                <w:szCs w:val="25"/>
              </w:rPr>
            </w:pPr>
            <w:r w:rsidRPr="0001378A">
              <w:rPr>
                <w:rFonts w:ascii="Times New Roman" w:hAnsi="Times New Roman"/>
                <w:i/>
                <w:sz w:val="25"/>
                <w:szCs w:val="25"/>
              </w:rPr>
              <w:t>0</w:t>
            </w:r>
            <w:r w:rsidR="00667581" w:rsidRPr="0001378A">
              <w:rPr>
                <w:rFonts w:ascii="Times New Roman" w:hAnsi="Times New Roman"/>
                <w:i/>
                <w:sz w:val="25"/>
                <w:szCs w:val="25"/>
              </w:rPr>
              <w:t>%</w:t>
            </w:r>
          </w:p>
        </w:tc>
        <w:tc>
          <w:tcPr>
            <w:tcW w:w="2601" w:type="dxa"/>
            <w:shd w:val="clear" w:color="auto" w:fill="auto"/>
          </w:tcPr>
          <w:p w:rsidR="00177338" w:rsidRPr="0001378A" w:rsidRDefault="00014B57" w:rsidP="003E48EF">
            <w:pPr>
              <w:jc w:val="right"/>
              <w:rPr>
                <w:rFonts w:ascii="Times New Roman" w:hAnsi="Times New Roman"/>
                <w:i/>
                <w:sz w:val="25"/>
                <w:szCs w:val="25"/>
              </w:rPr>
            </w:pPr>
            <w:r>
              <w:rPr>
                <w:rFonts w:ascii="Times New Roman" w:hAnsi="Times New Roman"/>
                <w:i/>
                <w:sz w:val="25"/>
                <w:szCs w:val="25"/>
              </w:rPr>
              <w:t>0</w:t>
            </w:r>
          </w:p>
        </w:tc>
      </w:tr>
      <w:tr w:rsidR="00177338" w:rsidRPr="0001378A" w:rsidTr="00D44500">
        <w:trPr>
          <w:trHeight w:val="315"/>
        </w:trPr>
        <w:tc>
          <w:tcPr>
            <w:tcW w:w="6660" w:type="dxa"/>
            <w:gridSpan w:val="2"/>
            <w:shd w:val="clear" w:color="auto" w:fill="auto"/>
            <w:noWrap/>
          </w:tcPr>
          <w:p w:rsidR="00177338" w:rsidRPr="0001378A" w:rsidRDefault="00177338" w:rsidP="00177338">
            <w:pPr>
              <w:rPr>
                <w:rFonts w:ascii="Times New Roman" w:hAnsi="Times New Roman"/>
                <w:sz w:val="25"/>
                <w:szCs w:val="25"/>
              </w:rPr>
            </w:pPr>
            <w:r w:rsidRPr="0001378A">
              <w:rPr>
                <w:rFonts w:ascii="Times New Roman" w:hAnsi="Times New Roman"/>
                <w:sz w:val="25"/>
                <w:szCs w:val="25"/>
              </w:rPr>
              <w:t xml:space="preserve">Lợi nhuận để lại sau khi chia cổ tức và trích lập các quỹ </w:t>
            </w:r>
          </w:p>
        </w:tc>
        <w:tc>
          <w:tcPr>
            <w:tcW w:w="2601" w:type="dxa"/>
            <w:shd w:val="clear" w:color="auto" w:fill="auto"/>
          </w:tcPr>
          <w:p w:rsidR="00177338" w:rsidRPr="0001378A" w:rsidRDefault="00C52E9B" w:rsidP="003E48EF">
            <w:pPr>
              <w:jc w:val="right"/>
              <w:rPr>
                <w:rFonts w:ascii="Times New Roman" w:hAnsi="Times New Roman"/>
                <w:sz w:val="25"/>
                <w:szCs w:val="25"/>
              </w:rPr>
            </w:pPr>
            <w:r w:rsidRPr="00C52E9B">
              <w:rPr>
                <w:rFonts w:ascii="Times New Roman" w:hAnsi="Times New Roman"/>
                <w:sz w:val="25"/>
                <w:szCs w:val="25"/>
              </w:rPr>
              <w:t>900.075.535</w:t>
            </w:r>
          </w:p>
        </w:tc>
      </w:tr>
    </w:tbl>
    <w:p w:rsidR="006B445D" w:rsidRPr="003E48EF" w:rsidRDefault="006B445D" w:rsidP="00E266AB">
      <w:pPr>
        <w:spacing w:before="60" w:after="60" w:line="312" w:lineRule="auto"/>
        <w:ind w:firstLine="720"/>
        <w:jc w:val="both"/>
        <w:rPr>
          <w:rFonts w:ascii="Times New Roman" w:hAnsi="Times New Roman"/>
          <w:sz w:val="6"/>
          <w:szCs w:val="6"/>
        </w:rPr>
      </w:pPr>
    </w:p>
    <w:p w:rsidR="005F737D" w:rsidRPr="00DB1CA9" w:rsidRDefault="003F12B0" w:rsidP="00017369">
      <w:pPr>
        <w:pStyle w:val="ListParagraph"/>
        <w:numPr>
          <w:ilvl w:val="0"/>
          <w:numId w:val="23"/>
        </w:numPr>
        <w:spacing w:before="60" w:after="60" w:line="312" w:lineRule="auto"/>
        <w:ind w:left="540"/>
        <w:contextualSpacing w:val="0"/>
        <w:jc w:val="both"/>
        <w:rPr>
          <w:rFonts w:ascii="Times New Roman" w:hAnsi="Times New Roman"/>
          <w:szCs w:val="26"/>
        </w:rPr>
      </w:pPr>
      <w:r>
        <w:rPr>
          <w:rFonts w:ascii="Times New Roman" w:hAnsi="Times New Roman"/>
          <w:b/>
          <w:szCs w:val="26"/>
        </w:rPr>
        <w:t xml:space="preserve">Thông qua Kế hoạch kinh doanh năm 2020 và </w:t>
      </w:r>
      <w:r w:rsidR="00C7253B">
        <w:rPr>
          <w:rFonts w:ascii="Times New Roman" w:hAnsi="Times New Roman"/>
          <w:b/>
          <w:szCs w:val="26"/>
        </w:rPr>
        <w:t xml:space="preserve">Kế hoạch </w:t>
      </w:r>
      <w:r w:rsidR="00C67FD7">
        <w:rPr>
          <w:rFonts w:ascii="Times New Roman" w:hAnsi="Times New Roman"/>
          <w:b/>
          <w:szCs w:val="26"/>
        </w:rPr>
        <w:t xml:space="preserve">phân phối lợi nhuận </w:t>
      </w:r>
      <w:r w:rsidR="003F0DFB">
        <w:rPr>
          <w:rFonts w:ascii="Times New Roman" w:hAnsi="Times New Roman"/>
          <w:b/>
          <w:szCs w:val="26"/>
        </w:rPr>
        <w:t xml:space="preserve">sau thuế </w:t>
      </w:r>
      <w:r w:rsidR="00C67FD7">
        <w:rPr>
          <w:rFonts w:ascii="Times New Roman" w:hAnsi="Times New Roman"/>
          <w:b/>
          <w:szCs w:val="26"/>
        </w:rPr>
        <w:t>năm 2020:</w:t>
      </w:r>
    </w:p>
    <w:p w:rsidR="00DB1CA9" w:rsidRPr="0064588A" w:rsidRDefault="00536FA4" w:rsidP="00017369">
      <w:pPr>
        <w:pStyle w:val="ListParagraph"/>
        <w:numPr>
          <w:ilvl w:val="1"/>
          <w:numId w:val="23"/>
        </w:numPr>
        <w:spacing w:before="60" w:after="60" w:line="312" w:lineRule="auto"/>
        <w:ind w:left="720" w:hanging="540"/>
        <w:contextualSpacing w:val="0"/>
        <w:jc w:val="both"/>
        <w:rPr>
          <w:rFonts w:ascii="Times New Roman" w:hAnsi="Times New Roman"/>
          <w:b/>
          <w:szCs w:val="26"/>
        </w:rPr>
      </w:pPr>
      <w:r w:rsidRPr="0064588A">
        <w:rPr>
          <w:rFonts w:ascii="Times New Roman" w:hAnsi="Times New Roman"/>
          <w:b/>
          <w:szCs w:val="26"/>
        </w:rPr>
        <w:t>Kế hoạch kinh doanh năm 2020:</w:t>
      </w:r>
    </w:p>
    <w:p w:rsidR="0064588A" w:rsidRDefault="00216203" w:rsidP="00017369">
      <w:pPr>
        <w:pStyle w:val="ListParagraph"/>
        <w:spacing w:before="60" w:after="60" w:line="312" w:lineRule="auto"/>
        <w:ind w:left="540"/>
        <w:contextualSpacing w:val="0"/>
        <w:jc w:val="both"/>
        <w:rPr>
          <w:rFonts w:ascii="Times New Roman" w:hAnsi="Times New Roman"/>
          <w:szCs w:val="26"/>
        </w:rPr>
      </w:pPr>
      <w:r w:rsidRPr="00216203">
        <w:rPr>
          <w:rFonts w:ascii="Times New Roman" w:hAnsi="Times New Roman"/>
          <w:szCs w:val="26"/>
        </w:rPr>
        <w:t>H</w:t>
      </w:r>
      <w:r w:rsidRPr="00216203">
        <w:rPr>
          <w:rFonts w:ascii="Times New Roman" w:hAnsi="Times New Roman" w:hint="eastAsia"/>
          <w:szCs w:val="26"/>
        </w:rPr>
        <w:t>Đ</w:t>
      </w:r>
      <w:r w:rsidRPr="00216203">
        <w:rPr>
          <w:rFonts w:ascii="Times New Roman" w:hAnsi="Times New Roman"/>
          <w:szCs w:val="26"/>
        </w:rPr>
        <w:t xml:space="preserve">QT kính trình </w:t>
      </w:r>
      <w:r w:rsidRPr="00216203">
        <w:rPr>
          <w:rFonts w:ascii="Times New Roman" w:hAnsi="Times New Roman" w:hint="eastAsia"/>
          <w:szCs w:val="26"/>
        </w:rPr>
        <w:t>Đ</w:t>
      </w:r>
      <w:r w:rsidRPr="00216203">
        <w:rPr>
          <w:rFonts w:ascii="Times New Roman" w:hAnsi="Times New Roman"/>
          <w:szCs w:val="26"/>
        </w:rPr>
        <w:t>H</w:t>
      </w:r>
      <w:r w:rsidRPr="00216203">
        <w:rPr>
          <w:rFonts w:ascii="Times New Roman" w:hAnsi="Times New Roman" w:hint="eastAsia"/>
          <w:szCs w:val="26"/>
        </w:rPr>
        <w:t>Đ</w:t>
      </w:r>
      <w:r w:rsidRPr="00216203">
        <w:rPr>
          <w:rFonts w:ascii="Times New Roman" w:hAnsi="Times New Roman"/>
          <w:szCs w:val="26"/>
        </w:rPr>
        <w:t>C</w:t>
      </w:r>
      <w:r w:rsidRPr="00216203">
        <w:rPr>
          <w:rFonts w:ascii="Times New Roman" w:hAnsi="Times New Roman" w:hint="eastAsia"/>
          <w:szCs w:val="26"/>
        </w:rPr>
        <w:t>Đ</w:t>
      </w:r>
      <w:r>
        <w:rPr>
          <w:rFonts w:ascii="Times New Roman" w:hAnsi="Times New Roman"/>
          <w:szCs w:val="26"/>
        </w:rPr>
        <w:t xml:space="preserve"> xem xét thông </w:t>
      </w:r>
      <w:r w:rsidRPr="00216203">
        <w:rPr>
          <w:rFonts w:ascii="Times New Roman" w:hAnsi="Times New Roman"/>
          <w:szCs w:val="26"/>
        </w:rPr>
        <w:t>qua một số chỉ tiêu kế hoạch kinh doanh cụ thể cho n</w:t>
      </w:r>
      <w:r w:rsidRPr="00216203">
        <w:rPr>
          <w:rFonts w:ascii="Times New Roman" w:hAnsi="Times New Roman" w:hint="eastAsia"/>
          <w:szCs w:val="26"/>
        </w:rPr>
        <w:t>ă</w:t>
      </w:r>
      <w:r w:rsidRPr="00216203">
        <w:rPr>
          <w:rFonts w:ascii="Times New Roman" w:hAnsi="Times New Roman"/>
          <w:szCs w:val="26"/>
        </w:rPr>
        <w:t>m 2020 nh</w:t>
      </w:r>
      <w:r w:rsidRPr="00216203">
        <w:rPr>
          <w:rFonts w:ascii="Times New Roman" w:hAnsi="Times New Roman" w:hint="eastAsia"/>
          <w:szCs w:val="26"/>
        </w:rPr>
        <w:t>ư</w:t>
      </w:r>
      <w:r w:rsidRPr="00216203">
        <w:rPr>
          <w:rFonts w:ascii="Times New Roman" w:hAnsi="Times New Roman"/>
          <w:szCs w:val="26"/>
        </w:rPr>
        <w:t xml:space="preserve"> sau:</w:t>
      </w:r>
    </w:p>
    <w:p w:rsidR="002A3258" w:rsidRPr="006121F7" w:rsidRDefault="002A3258" w:rsidP="00084B6E">
      <w:pPr>
        <w:spacing w:line="312" w:lineRule="auto"/>
        <w:ind w:left="6660" w:firstLine="540"/>
        <w:jc w:val="center"/>
        <w:rPr>
          <w:rFonts w:ascii="Times New Roman" w:hAnsi="Times New Roman"/>
          <w:i/>
          <w:sz w:val="25"/>
          <w:szCs w:val="25"/>
        </w:rPr>
      </w:pPr>
      <w:r w:rsidRPr="006121F7">
        <w:rPr>
          <w:rFonts w:ascii="Times New Roman" w:hAnsi="Times New Roman"/>
          <w:i/>
          <w:sz w:val="25"/>
          <w:szCs w:val="25"/>
        </w:rPr>
        <w:t>ĐVT: đồng</w:t>
      </w:r>
    </w:p>
    <w:tbl>
      <w:tblPr>
        <w:tblW w:w="4578"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2874"/>
        <w:gridCol w:w="2812"/>
        <w:gridCol w:w="2055"/>
      </w:tblGrid>
      <w:tr w:rsidR="002A3258" w:rsidRPr="006121F7" w:rsidTr="00B57CF5">
        <w:tc>
          <w:tcPr>
            <w:tcW w:w="631" w:type="pct"/>
            <w:vAlign w:val="center"/>
          </w:tcPr>
          <w:p w:rsidR="002A3258" w:rsidRPr="006121F7" w:rsidRDefault="002A3258" w:rsidP="00B57CF5">
            <w:pPr>
              <w:pStyle w:val="ListParagraph"/>
              <w:ind w:left="0"/>
              <w:contextualSpacing w:val="0"/>
              <w:jc w:val="center"/>
              <w:rPr>
                <w:rFonts w:ascii="Times New Roman" w:hAnsi="Times New Roman"/>
                <w:b/>
                <w:sz w:val="25"/>
                <w:szCs w:val="25"/>
              </w:rPr>
            </w:pPr>
            <w:r w:rsidRPr="006121F7">
              <w:rPr>
                <w:rFonts w:ascii="Times New Roman" w:hAnsi="Times New Roman"/>
                <w:b/>
                <w:sz w:val="25"/>
                <w:szCs w:val="25"/>
              </w:rPr>
              <w:t>STT</w:t>
            </w:r>
          </w:p>
        </w:tc>
        <w:tc>
          <w:tcPr>
            <w:tcW w:w="1622" w:type="pct"/>
            <w:vAlign w:val="center"/>
          </w:tcPr>
          <w:p w:rsidR="002A3258" w:rsidRPr="006121F7" w:rsidRDefault="002A3258" w:rsidP="00B57CF5">
            <w:pPr>
              <w:pStyle w:val="ListParagraph"/>
              <w:ind w:left="0"/>
              <w:contextualSpacing w:val="0"/>
              <w:jc w:val="center"/>
              <w:rPr>
                <w:rFonts w:ascii="Times New Roman" w:hAnsi="Times New Roman"/>
                <w:b/>
                <w:sz w:val="25"/>
                <w:szCs w:val="25"/>
              </w:rPr>
            </w:pPr>
            <w:r w:rsidRPr="006121F7">
              <w:rPr>
                <w:rFonts w:ascii="Times New Roman" w:hAnsi="Times New Roman"/>
                <w:b/>
                <w:sz w:val="25"/>
                <w:szCs w:val="25"/>
              </w:rPr>
              <w:t>Chỉ tiêu</w:t>
            </w:r>
          </w:p>
        </w:tc>
        <w:tc>
          <w:tcPr>
            <w:tcW w:w="1587" w:type="pct"/>
            <w:vAlign w:val="center"/>
          </w:tcPr>
          <w:p w:rsidR="002A3258" w:rsidRPr="006121F7" w:rsidRDefault="002A3258" w:rsidP="00B57CF5">
            <w:pPr>
              <w:pStyle w:val="ListParagraph"/>
              <w:ind w:left="0"/>
              <w:contextualSpacing w:val="0"/>
              <w:jc w:val="center"/>
              <w:rPr>
                <w:rFonts w:ascii="Times New Roman" w:hAnsi="Times New Roman"/>
                <w:b/>
                <w:sz w:val="25"/>
                <w:szCs w:val="25"/>
              </w:rPr>
            </w:pPr>
            <w:r w:rsidRPr="006121F7">
              <w:rPr>
                <w:rFonts w:ascii="Times New Roman" w:hAnsi="Times New Roman"/>
                <w:b/>
                <w:sz w:val="25"/>
                <w:szCs w:val="25"/>
              </w:rPr>
              <w:t>Công ty mẹ PVIF</w:t>
            </w:r>
          </w:p>
        </w:tc>
        <w:tc>
          <w:tcPr>
            <w:tcW w:w="1160" w:type="pct"/>
          </w:tcPr>
          <w:p w:rsidR="002A3258" w:rsidRPr="006121F7" w:rsidRDefault="002A3258" w:rsidP="00B57CF5">
            <w:pPr>
              <w:pStyle w:val="ListParagraph"/>
              <w:ind w:left="0"/>
              <w:contextualSpacing w:val="0"/>
              <w:jc w:val="center"/>
              <w:rPr>
                <w:rFonts w:ascii="Times New Roman" w:hAnsi="Times New Roman"/>
                <w:b/>
                <w:sz w:val="25"/>
                <w:szCs w:val="25"/>
              </w:rPr>
            </w:pPr>
            <w:r w:rsidRPr="006121F7">
              <w:rPr>
                <w:rFonts w:ascii="Times New Roman" w:hAnsi="Times New Roman"/>
                <w:b/>
                <w:sz w:val="25"/>
                <w:szCs w:val="25"/>
              </w:rPr>
              <w:t>Hợp nhất</w:t>
            </w:r>
          </w:p>
        </w:tc>
      </w:tr>
      <w:tr w:rsidR="007558E5" w:rsidRPr="006121F7" w:rsidTr="00B57CF5">
        <w:tc>
          <w:tcPr>
            <w:tcW w:w="631" w:type="pct"/>
            <w:vAlign w:val="center"/>
          </w:tcPr>
          <w:p w:rsidR="007558E5" w:rsidRPr="006121F7" w:rsidRDefault="007558E5" w:rsidP="007558E5">
            <w:pPr>
              <w:pStyle w:val="ListParagraph"/>
              <w:ind w:left="162"/>
              <w:contextualSpacing w:val="0"/>
              <w:jc w:val="center"/>
              <w:rPr>
                <w:rFonts w:ascii="Times New Roman" w:hAnsi="Times New Roman"/>
                <w:sz w:val="25"/>
                <w:szCs w:val="25"/>
              </w:rPr>
            </w:pPr>
            <w:r w:rsidRPr="006121F7">
              <w:rPr>
                <w:rFonts w:ascii="Times New Roman" w:hAnsi="Times New Roman"/>
                <w:sz w:val="25"/>
                <w:szCs w:val="25"/>
              </w:rPr>
              <w:t>1.</w:t>
            </w:r>
          </w:p>
        </w:tc>
        <w:tc>
          <w:tcPr>
            <w:tcW w:w="1622" w:type="pct"/>
            <w:vAlign w:val="center"/>
          </w:tcPr>
          <w:p w:rsidR="007558E5" w:rsidRPr="006121F7" w:rsidRDefault="007558E5" w:rsidP="007558E5">
            <w:pPr>
              <w:pStyle w:val="ListParagraph"/>
              <w:ind w:left="0"/>
              <w:contextualSpacing w:val="0"/>
              <w:jc w:val="both"/>
              <w:rPr>
                <w:rFonts w:ascii="Times New Roman" w:hAnsi="Times New Roman"/>
                <w:sz w:val="25"/>
                <w:szCs w:val="25"/>
              </w:rPr>
            </w:pPr>
            <w:r w:rsidRPr="006121F7">
              <w:rPr>
                <w:rFonts w:ascii="Times New Roman" w:hAnsi="Times New Roman"/>
                <w:sz w:val="25"/>
                <w:szCs w:val="25"/>
              </w:rPr>
              <w:t>Tổng doanh thu</w:t>
            </w:r>
          </w:p>
        </w:tc>
        <w:tc>
          <w:tcPr>
            <w:tcW w:w="1587" w:type="pct"/>
          </w:tcPr>
          <w:p w:rsidR="007558E5" w:rsidRPr="007558E5" w:rsidRDefault="007558E5" w:rsidP="007558E5">
            <w:pPr>
              <w:jc w:val="right"/>
              <w:rPr>
                <w:rFonts w:ascii="Times New Roman" w:hAnsi="Times New Roman"/>
                <w:szCs w:val="26"/>
              </w:rPr>
            </w:pPr>
            <w:r w:rsidRPr="007558E5">
              <w:rPr>
                <w:rFonts w:ascii="Times New Roman" w:hAnsi="Times New Roman"/>
                <w:szCs w:val="26"/>
              </w:rPr>
              <w:t xml:space="preserve">    27.179.827.345 </w:t>
            </w:r>
          </w:p>
        </w:tc>
        <w:tc>
          <w:tcPr>
            <w:tcW w:w="1160" w:type="pct"/>
          </w:tcPr>
          <w:p w:rsidR="007558E5" w:rsidRPr="007558E5" w:rsidRDefault="007558E5" w:rsidP="007558E5">
            <w:pPr>
              <w:jc w:val="right"/>
              <w:rPr>
                <w:rFonts w:ascii="Times New Roman" w:hAnsi="Times New Roman"/>
                <w:szCs w:val="26"/>
              </w:rPr>
            </w:pPr>
            <w:r w:rsidRPr="007558E5">
              <w:rPr>
                <w:rFonts w:ascii="Times New Roman" w:hAnsi="Times New Roman"/>
                <w:szCs w:val="26"/>
              </w:rPr>
              <w:t>39.842.382.601</w:t>
            </w:r>
          </w:p>
        </w:tc>
      </w:tr>
      <w:tr w:rsidR="007558E5" w:rsidRPr="006121F7" w:rsidTr="0007306D">
        <w:tc>
          <w:tcPr>
            <w:tcW w:w="631" w:type="pct"/>
            <w:vAlign w:val="center"/>
          </w:tcPr>
          <w:p w:rsidR="007558E5" w:rsidRPr="006121F7" w:rsidRDefault="007558E5" w:rsidP="007558E5">
            <w:pPr>
              <w:pStyle w:val="ListParagraph"/>
              <w:ind w:left="162"/>
              <w:contextualSpacing w:val="0"/>
              <w:jc w:val="center"/>
              <w:rPr>
                <w:rFonts w:ascii="Times New Roman" w:hAnsi="Times New Roman"/>
                <w:sz w:val="25"/>
                <w:szCs w:val="25"/>
              </w:rPr>
            </w:pPr>
            <w:r w:rsidRPr="006121F7">
              <w:rPr>
                <w:rFonts w:ascii="Times New Roman" w:hAnsi="Times New Roman"/>
                <w:sz w:val="25"/>
                <w:szCs w:val="25"/>
              </w:rPr>
              <w:t>2.</w:t>
            </w:r>
          </w:p>
        </w:tc>
        <w:tc>
          <w:tcPr>
            <w:tcW w:w="1622" w:type="pct"/>
            <w:vAlign w:val="center"/>
          </w:tcPr>
          <w:p w:rsidR="007558E5" w:rsidRPr="006121F7" w:rsidRDefault="007558E5" w:rsidP="007558E5">
            <w:pPr>
              <w:pStyle w:val="ListParagraph"/>
              <w:ind w:left="0"/>
              <w:contextualSpacing w:val="0"/>
              <w:jc w:val="both"/>
              <w:rPr>
                <w:rFonts w:ascii="Times New Roman" w:hAnsi="Times New Roman"/>
                <w:sz w:val="25"/>
                <w:szCs w:val="25"/>
              </w:rPr>
            </w:pPr>
            <w:r w:rsidRPr="006121F7">
              <w:rPr>
                <w:rFonts w:ascii="Times New Roman" w:hAnsi="Times New Roman"/>
                <w:sz w:val="25"/>
                <w:szCs w:val="25"/>
              </w:rPr>
              <w:t>Tổng chi phí</w:t>
            </w:r>
          </w:p>
        </w:tc>
        <w:tc>
          <w:tcPr>
            <w:tcW w:w="1587" w:type="pct"/>
            <w:vAlign w:val="bottom"/>
          </w:tcPr>
          <w:p w:rsidR="007558E5" w:rsidRPr="007558E5" w:rsidRDefault="007558E5" w:rsidP="007558E5">
            <w:pPr>
              <w:jc w:val="right"/>
              <w:rPr>
                <w:rFonts w:ascii="Times New Roman" w:hAnsi="Times New Roman"/>
                <w:szCs w:val="26"/>
              </w:rPr>
            </w:pPr>
            <w:r w:rsidRPr="007558E5">
              <w:rPr>
                <w:rFonts w:ascii="Times New Roman" w:hAnsi="Times New Roman"/>
                <w:szCs w:val="26"/>
              </w:rPr>
              <w:t xml:space="preserve">    26.893.492.408 </w:t>
            </w:r>
          </w:p>
        </w:tc>
        <w:tc>
          <w:tcPr>
            <w:tcW w:w="1160" w:type="pct"/>
          </w:tcPr>
          <w:p w:rsidR="007558E5" w:rsidRPr="007558E5" w:rsidRDefault="007558E5" w:rsidP="007558E5">
            <w:pPr>
              <w:jc w:val="right"/>
              <w:rPr>
                <w:rFonts w:ascii="Times New Roman" w:hAnsi="Times New Roman"/>
                <w:szCs w:val="26"/>
              </w:rPr>
            </w:pPr>
            <w:r w:rsidRPr="007558E5">
              <w:rPr>
                <w:rFonts w:ascii="Times New Roman" w:hAnsi="Times New Roman"/>
                <w:szCs w:val="26"/>
              </w:rPr>
              <w:t>39.961.034.609</w:t>
            </w:r>
          </w:p>
        </w:tc>
      </w:tr>
      <w:tr w:rsidR="007558E5" w:rsidRPr="006121F7" w:rsidTr="0007306D">
        <w:tc>
          <w:tcPr>
            <w:tcW w:w="631" w:type="pct"/>
            <w:vAlign w:val="center"/>
          </w:tcPr>
          <w:p w:rsidR="007558E5" w:rsidRPr="006121F7" w:rsidRDefault="007558E5" w:rsidP="007558E5">
            <w:pPr>
              <w:pStyle w:val="ListParagraph"/>
              <w:ind w:left="162"/>
              <w:contextualSpacing w:val="0"/>
              <w:jc w:val="center"/>
              <w:rPr>
                <w:rFonts w:ascii="Times New Roman" w:hAnsi="Times New Roman"/>
                <w:sz w:val="25"/>
                <w:szCs w:val="25"/>
              </w:rPr>
            </w:pPr>
            <w:r w:rsidRPr="006121F7">
              <w:rPr>
                <w:rFonts w:ascii="Times New Roman" w:hAnsi="Times New Roman"/>
                <w:sz w:val="25"/>
                <w:szCs w:val="25"/>
              </w:rPr>
              <w:t>3.</w:t>
            </w:r>
          </w:p>
        </w:tc>
        <w:tc>
          <w:tcPr>
            <w:tcW w:w="1622" w:type="pct"/>
            <w:vAlign w:val="center"/>
          </w:tcPr>
          <w:p w:rsidR="007558E5" w:rsidRPr="006121F7" w:rsidRDefault="007558E5" w:rsidP="007558E5">
            <w:pPr>
              <w:pStyle w:val="ListParagraph"/>
              <w:ind w:left="0"/>
              <w:contextualSpacing w:val="0"/>
              <w:jc w:val="both"/>
              <w:rPr>
                <w:rFonts w:ascii="Times New Roman" w:hAnsi="Times New Roman"/>
                <w:sz w:val="25"/>
                <w:szCs w:val="25"/>
              </w:rPr>
            </w:pPr>
            <w:r w:rsidRPr="006121F7">
              <w:rPr>
                <w:rFonts w:ascii="Times New Roman" w:hAnsi="Times New Roman"/>
                <w:sz w:val="25"/>
                <w:szCs w:val="25"/>
              </w:rPr>
              <w:t>Lợi nhuận trước thuế</w:t>
            </w:r>
          </w:p>
        </w:tc>
        <w:tc>
          <w:tcPr>
            <w:tcW w:w="1587" w:type="pct"/>
            <w:vAlign w:val="bottom"/>
          </w:tcPr>
          <w:p w:rsidR="007558E5" w:rsidRPr="007558E5" w:rsidRDefault="007558E5" w:rsidP="007558E5">
            <w:pPr>
              <w:jc w:val="right"/>
              <w:rPr>
                <w:rFonts w:ascii="Times New Roman" w:hAnsi="Times New Roman"/>
                <w:szCs w:val="26"/>
              </w:rPr>
            </w:pPr>
            <w:r w:rsidRPr="007558E5">
              <w:rPr>
                <w:rFonts w:ascii="Times New Roman" w:hAnsi="Times New Roman"/>
                <w:szCs w:val="26"/>
              </w:rPr>
              <w:t xml:space="preserve">         286.334.937 </w:t>
            </w:r>
          </w:p>
        </w:tc>
        <w:tc>
          <w:tcPr>
            <w:tcW w:w="1160" w:type="pct"/>
          </w:tcPr>
          <w:p w:rsidR="007558E5" w:rsidRPr="007558E5" w:rsidRDefault="007558E5" w:rsidP="007558E5">
            <w:pPr>
              <w:jc w:val="right"/>
              <w:rPr>
                <w:rFonts w:ascii="Times New Roman" w:hAnsi="Times New Roman"/>
                <w:szCs w:val="26"/>
              </w:rPr>
            </w:pPr>
            <w:r w:rsidRPr="007558E5">
              <w:rPr>
                <w:rFonts w:ascii="Times New Roman" w:hAnsi="Times New Roman"/>
                <w:szCs w:val="26"/>
              </w:rPr>
              <w:t>(118.652.007)</w:t>
            </w:r>
          </w:p>
        </w:tc>
      </w:tr>
      <w:tr w:rsidR="007558E5" w:rsidRPr="006121F7" w:rsidTr="0007306D">
        <w:tc>
          <w:tcPr>
            <w:tcW w:w="631" w:type="pct"/>
            <w:vAlign w:val="center"/>
          </w:tcPr>
          <w:p w:rsidR="007558E5" w:rsidRPr="006121F7" w:rsidRDefault="007558E5" w:rsidP="007558E5">
            <w:pPr>
              <w:pStyle w:val="ListParagraph"/>
              <w:ind w:left="162"/>
              <w:contextualSpacing w:val="0"/>
              <w:jc w:val="center"/>
              <w:rPr>
                <w:rFonts w:ascii="Times New Roman" w:hAnsi="Times New Roman"/>
                <w:sz w:val="25"/>
                <w:szCs w:val="25"/>
              </w:rPr>
            </w:pPr>
            <w:r w:rsidRPr="006121F7">
              <w:rPr>
                <w:rFonts w:ascii="Times New Roman" w:hAnsi="Times New Roman"/>
                <w:sz w:val="25"/>
                <w:szCs w:val="25"/>
              </w:rPr>
              <w:t>4.</w:t>
            </w:r>
          </w:p>
        </w:tc>
        <w:tc>
          <w:tcPr>
            <w:tcW w:w="1622" w:type="pct"/>
            <w:vAlign w:val="center"/>
          </w:tcPr>
          <w:p w:rsidR="007558E5" w:rsidRPr="006121F7" w:rsidRDefault="007558E5" w:rsidP="007558E5">
            <w:pPr>
              <w:pStyle w:val="ListParagraph"/>
              <w:ind w:left="0"/>
              <w:contextualSpacing w:val="0"/>
              <w:jc w:val="both"/>
              <w:rPr>
                <w:rFonts w:ascii="Times New Roman" w:hAnsi="Times New Roman"/>
                <w:sz w:val="25"/>
                <w:szCs w:val="25"/>
              </w:rPr>
            </w:pPr>
            <w:r w:rsidRPr="006121F7">
              <w:rPr>
                <w:rFonts w:ascii="Times New Roman" w:hAnsi="Times New Roman"/>
                <w:sz w:val="25"/>
                <w:szCs w:val="25"/>
              </w:rPr>
              <w:t>Lợi nhuận sau thuế</w:t>
            </w:r>
          </w:p>
        </w:tc>
        <w:tc>
          <w:tcPr>
            <w:tcW w:w="1587" w:type="pct"/>
            <w:vAlign w:val="bottom"/>
          </w:tcPr>
          <w:p w:rsidR="007558E5" w:rsidRPr="007558E5" w:rsidRDefault="007558E5" w:rsidP="007558E5">
            <w:pPr>
              <w:jc w:val="right"/>
              <w:rPr>
                <w:rFonts w:ascii="Times New Roman" w:hAnsi="Times New Roman"/>
                <w:szCs w:val="26"/>
              </w:rPr>
            </w:pPr>
            <w:r w:rsidRPr="007558E5">
              <w:rPr>
                <w:rFonts w:ascii="Times New Roman" w:hAnsi="Times New Roman"/>
                <w:szCs w:val="26"/>
              </w:rPr>
              <w:t xml:space="preserve">         229.067.949 </w:t>
            </w:r>
          </w:p>
        </w:tc>
        <w:tc>
          <w:tcPr>
            <w:tcW w:w="1160" w:type="pct"/>
          </w:tcPr>
          <w:p w:rsidR="007558E5" w:rsidRPr="007558E5" w:rsidRDefault="007558E5" w:rsidP="007558E5">
            <w:pPr>
              <w:jc w:val="right"/>
              <w:rPr>
                <w:rFonts w:ascii="Times New Roman" w:hAnsi="Times New Roman"/>
                <w:szCs w:val="26"/>
              </w:rPr>
            </w:pPr>
            <w:r w:rsidRPr="007558E5">
              <w:rPr>
                <w:rFonts w:ascii="Times New Roman" w:hAnsi="Times New Roman"/>
                <w:szCs w:val="26"/>
              </w:rPr>
              <w:t>(789.262.743)</w:t>
            </w:r>
          </w:p>
        </w:tc>
      </w:tr>
    </w:tbl>
    <w:p w:rsidR="00DA63CF" w:rsidRDefault="00DC0DF6" w:rsidP="00017369">
      <w:pPr>
        <w:pStyle w:val="ListParagraph"/>
        <w:spacing w:before="60" w:after="60" w:line="312" w:lineRule="auto"/>
        <w:ind w:left="540"/>
        <w:contextualSpacing w:val="0"/>
        <w:jc w:val="both"/>
        <w:rPr>
          <w:rFonts w:ascii="Times New Roman" w:hAnsi="Times New Roman"/>
          <w:szCs w:val="26"/>
        </w:rPr>
      </w:pPr>
      <w:r w:rsidRPr="00DC0DF6">
        <w:rPr>
          <w:rFonts w:ascii="Times New Roman" w:hAnsi="Times New Roman"/>
          <w:szCs w:val="26"/>
        </w:rPr>
        <w:t xml:space="preserve">Trong </w:t>
      </w:r>
      <w:r w:rsidRPr="00DC0DF6">
        <w:rPr>
          <w:rFonts w:ascii="Times New Roman" w:hAnsi="Times New Roman" w:hint="eastAsia"/>
          <w:szCs w:val="26"/>
        </w:rPr>
        <w:t>đó</w:t>
      </w:r>
      <w:r w:rsidRPr="00DC0DF6">
        <w:rPr>
          <w:rFonts w:ascii="Times New Roman" w:hAnsi="Times New Roman"/>
          <w:szCs w:val="26"/>
        </w:rPr>
        <w:t>: Kế hoạch Quỹ l</w:t>
      </w:r>
      <w:r w:rsidRPr="00DC0DF6">
        <w:rPr>
          <w:rFonts w:ascii="Times New Roman" w:hAnsi="Times New Roman" w:hint="eastAsia"/>
          <w:szCs w:val="26"/>
        </w:rPr>
        <w:t>ươ</w:t>
      </w:r>
      <w:r w:rsidRPr="00DC0DF6">
        <w:rPr>
          <w:rFonts w:ascii="Times New Roman" w:hAnsi="Times New Roman"/>
          <w:szCs w:val="26"/>
        </w:rPr>
        <w:t>ng n</w:t>
      </w:r>
      <w:r w:rsidRPr="00DC0DF6">
        <w:rPr>
          <w:rFonts w:ascii="Times New Roman" w:hAnsi="Times New Roman" w:hint="eastAsia"/>
          <w:szCs w:val="26"/>
        </w:rPr>
        <w:t>ă</w:t>
      </w:r>
      <w:r>
        <w:rPr>
          <w:rFonts w:ascii="Times New Roman" w:hAnsi="Times New Roman"/>
          <w:szCs w:val="26"/>
        </w:rPr>
        <w:t>m 2020</w:t>
      </w:r>
      <w:r w:rsidRPr="00DC0DF6">
        <w:rPr>
          <w:rFonts w:ascii="Times New Roman" w:hAnsi="Times New Roman"/>
          <w:szCs w:val="26"/>
        </w:rPr>
        <w:t xml:space="preserve"> của PVIF là 4 tỷ </w:t>
      </w:r>
      <w:r w:rsidRPr="00DC0DF6">
        <w:rPr>
          <w:rFonts w:ascii="Times New Roman" w:hAnsi="Times New Roman" w:hint="eastAsia"/>
          <w:szCs w:val="26"/>
        </w:rPr>
        <w:t>đ</w:t>
      </w:r>
      <w:r w:rsidR="00BC64A3">
        <w:rPr>
          <w:rFonts w:ascii="Times New Roman" w:hAnsi="Times New Roman"/>
          <w:szCs w:val="26"/>
        </w:rPr>
        <w:t>ồng.</w:t>
      </w:r>
    </w:p>
    <w:p w:rsidR="00536FA4" w:rsidRPr="0064588A" w:rsidRDefault="00536FA4" w:rsidP="00017369">
      <w:pPr>
        <w:pStyle w:val="ListParagraph"/>
        <w:numPr>
          <w:ilvl w:val="1"/>
          <w:numId w:val="23"/>
        </w:numPr>
        <w:spacing w:before="60" w:after="60" w:line="312" w:lineRule="auto"/>
        <w:ind w:left="720" w:hanging="540"/>
        <w:contextualSpacing w:val="0"/>
        <w:jc w:val="both"/>
        <w:rPr>
          <w:rFonts w:ascii="Times New Roman" w:hAnsi="Times New Roman"/>
          <w:b/>
          <w:szCs w:val="26"/>
        </w:rPr>
      </w:pPr>
      <w:r w:rsidRPr="0064588A">
        <w:rPr>
          <w:rFonts w:ascii="Times New Roman" w:hAnsi="Times New Roman"/>
          <w:b/>
          <w:szCs w:val="26"/>
        </w:rPr>
        <w:t>Kế hoạch phân phối nhuận sau thuế năm 2020:</w:t>
      </w:r>
    </w:p>
    <w:p w:rsidR="0064588A" w:rsidRPr="00595A01" w:rsidRDefault="009117A3" w:rsidP="00017369">
      <w:pPr>
        <w:pStyle w:val="ListParagraph"/>
        <w:spacing w:before="60" w:after="60" w:line="312" w:lineRule="auto"/>
        <w:ind w:left="540"/>
        <w:contextualSpacing w:val="0"/>
        <w:jc w:val="both"/>
        <w:rPr>
          <w:rFonts w:ascii="Times New Roman" w:hAnsi="Times New Roman"/>
          <w:szCs w:val="26"/>
          <w:lang w:val="vi-VN"/>
        </w:rPr>
      </w:pPr>
      <w:proofErr w:type="gramStart"/>
      <w:r w:rsidRPr="009117A3">
        <w:rPr>
          <w:rFonts w:ascii="Times New Roman" w:hAnsi="Times New Roman"/>
          <w:szCs w:val="26"/>
        </w:rPr>
        <w:t>Tr</w:t>
      </w:r>
      <w:r w:rsidRPr="009117A3">
        <w:rPr>
          <w:rFonts w:ascii="Times New Roman" w:hAnsi="Times New Roman" w:hint="eastAsia"/>
          <w:szCs w:val="26"/>
        </w:rPr>
        <w:t>ư</w:t>
      </w:r>
      <w:r w:rsidRPr="009117A3">
        <w:rPr>
          <w:rFonts w:ascii="Times New Roman" w:hAnsi="Times New Roman"/>
          <w:szCs w:val="26"/>
        </w:rPr>
        <w:t>ớc diễn biến của dịch Covid-19, du lịch</w:t>
      </w:r>
      <w:r w:rsidR="00A571BB">
        <w:rPr>
          <w:rFonts w:ascii="Times New Roman" w:hAnsi="Times New Roman"/>
          <w:szCs w:val="26"/>
        </w:rPr>
        <w:t xml:space="preserve"> nghỉ dưỡng</w:t>
      </w:r>
      <w:r w:rsidR="00C85CB3">
        <w:rPr>
          <w:rFonts w:ascii="Times New Roman" w:hAnsi="Times New Roman"/>
          <w:szCs w:val="26"/>
        </w:rPr>
        <w:t>, đầu tư tài chính, bất động sản</w:t>
      </w:r>
      <w:r w:rsidRPr="009117A3">
        <w:rPr>
          <w:rFonts w:ascii="Times New Roman" w:hAnsi="Times New Roman"/>
          <w:szCs w:val="26"/>
        </w:rPr>
        <w:t xml:space="preserve"> </w:t>
      </w:r>
      <w:r w:rsidRPr="0084148F">
        <w:rPr>
          <w:rFonts w:ascii="Times New Roman" w:hAnsi="Times New Roman"/>
          <w:szCs w:val="26"/>
        </w:rPr>
        <w:t>là những ngành bị ảnh h</w:t>
      </w:r>
      <w:r w:rsidRPr="0084148F">
        <w:rPr>
          <w:rFonts w:ascii="Times New Roman" w:hAnsi="Times New Roman" w:hint="eastAsia"/>
          <w:szCs w:val="26"/>
        </w:rPr>
        <w:t>ư</w:t>
      </w:r>
      <w:r w:rsidRPr="0084148F">
        <w:rPr>
          <w:rFonts w:ascii="Times New Roman" w:hAnsi="Times New Roman"/>
          <w:szCs w:val="26"/>
        </w:rPr>
        <w:t>ởng trực tiếp và nặng nề</w:t>
      </w:r>
      <w:r w:rsidR="0084148F">
        <w:rPr>
          <w:rFonts w:ascii="Times New Roman" w:hAnsi="Times New Roman"/>
          <w:szCs w:val="26"/>
        </w:rPr>
        <w:t xml:space="preserve"> nhất.</w:t>
      </w:r>
      <w:proofErr w:type="gramEnd"/>
      <w:r w:rsidR="0084148F">
        <w:rPr>
          <w:rFonts w:ascii="Times New Roman" w:hAnsi="Times New Roman"/>
          <w:szCs w:val="26"/>
        </w:rPr>
        <w:t xml:space="preserve"> </w:t>
      </w:r>
      <w:r w:rsidRPr="009117A3">
        <w:rPr>
          <w:rFonts w:ascii="Times New Roman" w:hAnsi="Times New Roman" w:hint="eastAsia"/>
          <w:szCs w:val="26"/>
        </w:rPr>
        <w:t>Đâ</w:t>
      </w:r>
      <w:r w:rsidRPr="009117A3">
        <w:rPr>
          <w:rFonts w:ascii="Times New Roman" w:hAnsi="Times New Roman"/>
          <w:szCs w:val="26"/>
        </w:rPr>
        <w:t xml:space="preserve">y </w:t>
      </w:r>
      <w:r w:rsidRPr="009117A3">
        <w:rPr>
          <w:rFonts w:ascii="Times New Roman" w:hAnsi="Times New Roman" w:hint="eastAsia"/>
          <w:szCs w:val="26"/>
        </w:rPr>
        <w:t>đ</w:t>
      </w:r>
      <w:r w:rsidRPr="009117A3">
        <w:rPr>
          <w:rFonts w:ascii="Times New Roman" w:hAnsi="Times New Roman"/>
          <w:szCs w:val="26"/>
        </w:rPr>
        <w:t>ều là n</w:t>
      </w:r>
      <w:r w:rsidR="00423A6E">
        <w:rPr>
          <w:rFonts w:ascii="Times New Roman" w:hAnsi="Times New Roman"/>
          <w:szCs w:val="26"/>
        </w:rPr>
        <w:t>hững lĩnh vực kinh doanh chính</w:t>
      </w:r>
      <w:r w:rsidRPr="009117A3">
        <w:rPr>
          <w:rFonts w:ascii="Times New Roman" w:hAnsi="Times New Roman"/>
          <w:szCs w:val="26"/>
        </w:rPr>
        <w:t xml:space="preserve"> của </w:t>
      </w:r>
      <w:r w:rsidR="00C85CB3">
        <w:rPr>
          <w:rFonts w:ascii="Times New Roman" w:hAnsi="Times New Roman"/>
          <w:szCs w:val="26"/>
        </w:rPr>
        <w:t>PVIF</w:t>
      </w:r>
      <w:r w:rsidR="0084148F">
        <w:rPr>
          <w:rFonts w:ascii="Times New Roman" w:hAnsi="Times New Roman"/>
          <w:szCs w:val="26"/>
        </w:rPr>
        <w:t xml:space="preserve"> nên hoạt </w:t>
      </w:r>
      <w:r w:rsidRPr="0084148F">
        <w:rPr>
          <w:rFonts w:ascii="Times New Roman" w:hAnsi="Times New Roman" w:cs="Calibri"/>
          <w:szCs w:val="26"/>
        </w:rPr>
        <w:t>đ</w:t>
      </w:r>
      <w:r w:rsidRPr="0084148F">
        <w:rPr>
          <w:rFonts w:ascii="Times New Roman" w:hAnsi="Times New Roman"/>
          <w:szCs w:val="26"/>
        </w:rPr>
        <w:t xml:space="preserve">ộng kinh doanh 06 tháng </w:t>
      </w:r>
      <w:r w:rsidRPr="0084148F">
        <w:rPr>
          <w:rFonts w:ascii="Times New Roman" w:hAnsi="Times New Roman" w:hint="eastAsia"/>
          <w:szCs w:val="26"/>
        </w:rPr>
        <w:t>đ</w:t>
      </w:r>
      <w:r w:rsidRPr="0084148F">
        <w:rPr>
          <w:rFonts w:ascii="Times New Roman" w:hAnsi="Times New Roman"/>
          <w:szCs w:val="26"/>
        </w:rPr>
        <w:t>ầu n</w:t>
      </w:r>
      <w:r w:rsidRPr="0084148F">
        <w:rPr>
          <w:rFonts w:ascii="Times New Roman" w:hAnsi="Times New Roman" w:hint="eastAsia"/>
          <w:szCs w:val="26"/>
        </w:rPr>
        <w:t>ă</w:t>
      </w:r>
      <w:r w:rsidRPr="0084148F">
        <w:rPr>
          <w:rFonts w:ascii="Times New Roman" w:hAnsi="Times New Roman"/>
          <w:szCs w:val="26"/>
        </w:rPr>
        <w:t>m và dự kiến cả n</w:t>
      </w:r>
      <w:r w:rsidRPr="0084148F">
        <w:rPr>
          <w:rFonts w:ascii="Times New Roman" w:hAnsi="Times New Roman" w:hint="eastAsia"/>
          <w:szCs w:val="26"/>
        </w:rPr>
        <w:t>ă</w:t>
      </w:r>
      <w:r w:rsidRPr="0084148F">
        <w:rPr>
          <w:rFonts w:ascii="Times New Roman" w:hAnsi="Times New Roman"/>
          <w:szCs w:val="26"/>
        </w:rPr>
        <w:t>m 2020 bị ảnh h</w:t>
      </w:r>
      <w:r w:rsidRPr="0084148F">
        <w:rPr>
          <w:rFonts w:ascii="Times New Roman" w:hAnsi="Times New Roman" w:hint="eastAsia"/>
          <w:szCs w:val="26"/>
        </w:rPr>
        <w:t>ư</w:t>
      </w:r>
      <w:r w:rsidR="0084148F">
        <w:rPr>
          <w:rFonts w:ascii="Times New Roman" w:hAnsi="Times New Roman"/>
          <w:szCs w:val="26"/>
        </w:rPr>
        <w:t xml:space="preserve">ởng lớn. </w:t>
      </w:r>
      <w:proofErr w:type="gramStart"/>
      <w:r w:rsidR="0084148F">
        <w:rPr>
          <w:rFonts w:ascii="Times New Roman" w:hAnsi="Times New Roman"/>
          <w:szCs w:val="26"/>
        </w:rPr>
        <w:t xml:space="preserve">Vì </w:t>
      </w:r>
      <w:r w:rsidRPr="0084148F">
        <w:rPr>
          <w:rFonts w:ascii="Times New Roman" w:hAnsi="Times New Roman"/>
          <w:szCs w:val="26"/>
        </w:rPr>
        <w:t>v</w:t>
      </w:r>
      <w:r w:rsidRPr="0084148F">
        <w:rPr>
          <w:rFonts w:ascii="Times New Roman" w:hAnsi="Times New Roman" w:cs="Calibri"/>
          <w:szCs w:val="26"/>
        </w:rPr>
        <w:t>ậ</w:t>
      </w:r>
      <w:r w:rsidRPr="0084148F">
        <w:rPr>
          <w:rFonts w:ascii="Times New Roman" w:hAnsi="Times New Roman"/>
          <w:szCs w:val="26"/>
        </w:rPr>
        <w:t>y, H</w:t>
      </w:r>
      <w:r w:rsidRPr="0084148F">
        <w:rPr>
          <w:rFonts w:ascii="Times New Roman" w:hAnsi="Times New Roman" w:hint="eastAsia"/>
          <w:szCs w:val="26"/>
        </w:rPr>
        <w:t>Đ</w:t>
      </w:r>
      <w:r w:rsidRPr="0084148F">
        <w:rPr>
          <w:rFonts w:ascii="Times New Roman" w:hAnsi="Times New Roman"/>
          <w:szCs w:val="26"/>
        </w:rPr>
        <w:t xml:space="preserve">QT kính trình </w:t>
      </w:r>
      <w:r w:rsidRPr="0084148F">
        <w:rPr>
          <w:rFonts w:ascii="Times New Roman" w:hAnsi="Times New Roman" w:hint="eastAsia"/>
          <w:szCs w:val="26"/>
        </w:rPr>
        <w:t>Đ</w:t>
      </w:r>
      <w:r w:rsidRPr="0084148F">
        <w:rPr>
          <w:rFonts w:ascii="Times New Roman" w:hAnsi="Times New Roman"/>
          <w:szCs w:val="26"/>
        </w:rPr>
        <w:t>H</w:t>
      </w:r>
      <w:r w:rsidRPr="0084148F">
        <w:rPr>
          <w:rFonts w:ascii="Times New Roman" w:hAnsi="Times New Roman" w:hint="eastAsia"/>
          <w:szCs w:val="26"/>
        </w:rPr>
        <w:t>Đ</w:t>
      </w:r>
      <w:r w:rsidRPr="0084148F">
        <w:rPr>
          <w:rFonts w:ascii="Times New Roman" w:hAnsi="Times New Roman"/>
          <w:szCs w:val="26"/>
        </w:rPr>
        <w:t>C</w:t>
      </w:r>
      <w:r w:rsidRPr="0084148F">
        <w:rPr>
          <w:rFonts w:ascii="Times New Roman" w:hAnsi="Times New Roman" w:hint="eastAsia"/>
          <w:szCs w:val="26"/>
        </w:rPr>
        <w:t>Đ</w:t>
      </w:r>
      <w:r w:rsidRPr="0084148F">
        <w:rPr>
          <w:rFonts w:ascii="Times New Roman" w:hAnsi="Times New Roman"/>
          <w:szCs w:val="26"/>
        </w:rPr>
        <w:t xml:space="preserve"> thông qua việc không</w:t>
      </w:r>
      <w:r w:rsidR="00CC1C30">
        <w:rPr>
          <w:rFonts w:ascii="Times New Roman" w:hAnsi="Times New Roman"/>
          <w:szCs w:val="26"/>
          <w:lang w:val="vi-VN"/>
        </w:rPr>
        <w:t xml:space="preserve"> thực hiện</w:t>
      </w:r>
      <w:r w:rsidRPr="0084148F">
        <w:rPr>
          <w:rFonts w:ascii="Times New Roman" w:hAnsi="Times New Roman"/>
          <w:szCs w:val="26"/>
        </w:rPr>
        <w:t xml:space="preserve"> </w:t>
      </w:r>
      <w:r w:rsidR="002B7643">
        <w:rPr>
          <w:rFonts w:ascii="Times New Roman" w:hAnsi="Times New Roman"/>
          <w:szCs w:val="26"/>
          <w:lang w:val="vi-VN"/>
        </w:rPr>
        <w:t>chia cổ tức</w:t>
      </w:r>
      <w:r w:rsidR="0027173D">
        <w:rPr>
          <w:rFonts w:ascii="Times New Roman" w:hAnsi="Times New Roman"/>
          <w:szCs w:val="26"/>
          <w:lang w:val="vi-VN"/>
        </w:rPr>
        <w:t xml:space="preserve"> trong</w:t>
      </w:r>
      <w:r w:rsidR="002B7643">
        <w:rPr>
          <w:rFonts w:ascii="Times New Roman" w:hAnsi="Times New Roman"/>
          <w:szCs w:val="26"/>
          <w:lang w:val="vi-VN"/>
        </w:rPr>
        <w:t xml:space="preserve"> năm 2020</w:t>
      </w:r>
      <w:r w:rsidRPr="0084148F">
        <w:rPr>
          <w:rFonts w:ascii="Times New Roman" w:hAnsi="Times New Roman"/>
          <w:szCs w:val="26"/>
        </w:rPr>
        <w:t xml:space="preserve"> </w:t>
      </w:r>
      <w:r w:rsidRPr="0084148F">
        <w:rPr>
          <w:rFonts w:ascii="Times New Roman" w:hAnsi="Times New Roman" w:hint="eastAsia"/>
          <w:szCs w:val="26"/>
        </w:rPr>
        <w:t>đ</w:t>
      </w:r>
      <w:r w:rsidR="0084148F">
        <w:rPr>
          <w:rFonts w:ascii="Times New Roman" w:hAnsi="Times New Roman"/>
          <w:szCs w:val="26"/>
        </w:rPr>
        <w:t xml:space="preserve">ể tiếp </w:t>
      </w:r>
      <w:r w:rsidRPr="0084148F">
        <w:rPr>
          <w:rFonts w:ascii="Times New Roman" w:hAnsi="Times New Roman"/>
          <w:szCs w:val="26"/>
        </w:rPr>
        <w:t>t</w:t>
      </w:r>
      <w:r w:rsidRPr="0084148F">
        <w:rPr>
          <w:rFonts w:ascii="Times New Roman" w:hAnsi="Times New Roman" w:cs="Calibri"/>
          <w:szCs w:val="26"/>
        </w:rPr>
        <w:t>ụ</w:t>
      </w:r>
      <w:r w:rsidRPr="0084148F">
        <w:rPr>
          <w:rFonts w:ascii="Times New Roman" w:hAnsi="Times New Roman"/>
          <w:szCs w:val="26"/>
        </w:rPr>
        <w:t xml:space="preserve">c </w:t>
      </w:r>
      <w:r w:rsidRPr="0084148F">
        <w:rPr>
          <w:rFonts w:ascii="Times New Roman" w:hAnsi="Times New Roman" w:hint="eastAsia"/>
          <w:szCs w:val="26"/>
        </w:rPr>
        <w:t>đ</w:t>
      </w:r>
      <w:r w:rsidRPr="0084148F">
        <w:rPr>
          <w:rFonts w:ascii="Times New Roman" w:hAnsi="Times New Roman"/>
          <w:szCs w:val="26"/>
        </w:rPr>
        <w:t>ầu t</w:t>
      </w:r>
      <w:r w:rsidRPr="0084148F">
        <w:rPr>
          <w:rFonts w:ascii="Times New Roman" w:hAnsi="Times New Roman" w:hint="eastAsia"/>
          <w:szCs w:val="26"/>
        </w:rPr>
        <w:t>ư</w:t>
      </w:r>
      <w:r w:rsidRPr="0084148F">
        <w:rPr>
          <w:rFonts w:ascii="Times New Roman" w:hAnsi="Times New Roman"/>
          <w:szCs w:val="26"/>
        </w:rPr>
        <w:t xml:space="preserve"> nhằm phục hồi hoạt </w:t>
      </w:r>
      <w:r w:rsidRPr="0084148F">
        <w:rPr>
          <w:rFonts w:ascii="Times New Roman" w:hAnsi="Times New Roman" w:hint="eastAsia"/>
          <w:szCs w:val="26"/>
        </w:rPr>
        <w:t>đ</w:t>
      </w:r>
      <w:r w:rsidRPr="0084148F">
        <w:rPr>
          <w:rFonts w:ascii="Times New Roman" w:hAnsi="Times New Roman"/>
          <w:szCs w:val="26"/>
        </w:rPr>
        <w:t xml:space="preserve">ộng của </w:t>
      </w:r>
      <w:r w:rsidR="0084148F">
        <w:rPr>
          <w:rFonts w:ascii="Times New Roman" w:hAnsi="Times New Roman"/>
          <w:szCs w:val="26"/>
        </w:rPr>
        <w:t>Công ty.</w:t>
      </w:r>
      <w:proofErr w:type="gramEnd"/>
    </w:p>
    <w:p w:rsidR="00C67FD7" w:rsidRPr="00E84F5B" w:rsidRDefault="00C67FD7" w:rsidP="00017369">
      <w:pPr>
        <w:pStyle w:val="ListParagraph"/>
        <w:numPr>
          <w:ilvl w:val="0"/>
          <w:numId w:val="23"/>
        </w:numPr>
        <w:spacing w:before="60" w:after="60" w:line="312" w:lineRule="auto"/>
        <w:ind w:left="540"/>
        <w:contextualSpacing w:val="0"/>
        <w:jc w:val="both"/>
        <w:rPr>
          <w:rFonts w:ascii="Times New Roman" w:hAnsi="Times New Roman"/>
          <w:szCs w:val="26"/>
        </w:rPr>
      </w:pPr>
      <w:r>
        <w:rPr>
          <w:rFonts w:ascii="Times New Roman" w:hAnsi="Times New Roman"/>
          <w:b/>
          <w:szCs w:val="26"/>
        </w:rPr>
        <w:t>Lựa chọn đơn vị kiểm toán các Báo cáo tài chính của Công ty năm 2020:</w:t>
      </w:r>
    </w:p>
    <w:p w:rsidR="00E84F5B" w:rsidRPr="00E84F5B" w:rsidRDefault="004A1CA6" w:rsidP="00017369">
      <w:pPr>
        <w:pStyle w:val="ListParagraph"/>
        <w:spacing w:before="60" w:after="60" w:line="312" w:lineRule="auto"/>
        <w:ind w:left="540"/>
        <w:contextualSpacing w:val="0"/>
        <w:jc w:val="both"/>
        <w:rPr>
          <w:rFonts w:ascii="Times New Roman" w:hAnsi="Times New Roman"/>
          <w:szCs w:val="26"/>
        </w:rPr>
      </w:pPr>
      <w:r w:rsidRPr="004A1CA6">
        <w:rPr>
          <w:rFonts w:ascii="Times New Roman" w:hAnsi="Times New Roman"/>
          <w:szCs w:val="26"/>
        </w:rPr>
        <w:t>H</w:t>
      </w:r>
      <w:r w:rsidRPr="004A1CA6">
        <w:rPr>
          <w:rFonts w:ascii="Times New Roman" w:hAnsi="Times New Roman" w:hint="eastAsia"/>
          <w:szCs w:val="26"/>
        </w:rPr>
        <w:t>Đ</w:t>
      </w:r>
      <w:r w:rsidRPr="004A1CA6">
        <w:rPr>
          <w:rFonts w:ascii="Times New Roman" w:hAnsi="Times New Roman"/>
          <w:szCs w:val="26"/>
        </w:rPr>
        <w:t xml:space="preserve">QT kính trình </w:t>
      </w:r>
      <w:r w:rsidRPr="004A1CA6">
        <w:rPr>
          <w:rFonts w:ascii="Times New Roman" w:hAnsi="Times New Roman" w:hint="eastAsia"/>
          <w:szCs w:val="26"/>
        </w:rPr>
        <w:t>Đ</w:t>
      </w:r>
      <w:r w:rsidRPr="004A1CA6">
        <w:rPr>
          <w:rFonts w:ascii="Times New Roman" w:hAnsi="Times New Roman"/>
          <w:szCs w:val="26"/>
        </w:rPr>
        <w:t>H</w:t>
      </w:r>
      <w:r w:rsidRPr="004A1CA6">
        <w:rPr>
          <w:rFonts w:ascii="Times New Roman" w:hAnsi="Times New Roman" w:hint="eastAsia"/>
          <w:szCs w:val="26"/>
        </w:rPr>
        <w:t>Đ</w:t>
      </w:r>
      <w:r w:rsidRPr="004A1CA6">
        <w:rPr>
          <w:rFonts w:ascii="Times New Roman" w:hAnsi="Times New Roman"/>
          <w:szCs w:val="26"/>
        </w:rPr>
        <w:t>C</w:t>
      </w:r>
      <w:r w:rsidRPr="004A1CA6">
        <w:rPr>
          <w:rFonts w:ascii="Times New Roman" w:hAnsi="Times New Roman" w:hint="eastAsia"/>
          <w:szCs w:val="26"/>
        </w:rPr>
        <w:t>Đ</w:t>
      </w:r>
      <w:r w:rsidRPr="004A1CA6">
        <w:rPr>
          <w:rFonts w:ascii="Times New Roman" w:hAnsi="Times New Roman"/>
          <w:szCs w:val="26"/>
        </w:rPr>
        <w:t xml:space="preserve"> ủy quyền cho </w:t>
      </w:r>
      <w:r w:rsidR="001434BB">
        <w:rPr>
          <w:rFonts w:ascii="Times New Roman" w:hAnsi="Times New Roman"/>
          <w:szCs w:val="26"/>
        </w:rPr>
        <w:t>Tổng Giám đốc</w:t>
      </w:r>
      <w:r w:rsidRPr="004A1CA6">
        <w:rPr>
          <w:rFonts w:ascii="Times New Roman" w:hAnsi="Times New Roman"/>
          <w:szCs w:val="26"/>
        </w:rPr>
        <w:t xml:space="preserve"> quyết </w:t>
      </w:r>
      <w:r w:rsidRPr="004A1CA6">
        <w:rPr>
          <w:rFonts w:ascii="Times New Roman" w:hAnsi="Times New Roman" w:hint="eastAsia"/>
          <w:szCs w:val="26"/>
        </w:rPr>
        <w:t>đ</w:t>
      </w:r>
      <w:r w:rsidRPr="004A1CA6">
        <w:rPr>
          <w:rFonts w:ascii="Times New Roman" w:hAnsi="Times New Roman"/>
          <w:szCs w:val="26"/>
        </w:rPr>
        <w:t>ịnh lựa chọn một trong</w:t>
      </w:r>
      <w:r w:rsidR="001434BB">
        <w:rPr>
          <w:rFonts w:ascii="Times New Roman" w:hAnsi="Times New Roman"/>
          <w:szCs w:val="26"/>
        </w:rPr>
        <w:t xml:space="preserve"> </w:t>
      </w:r>
      <w:r w:rsidRPr="004A1CA6">
        <w:rPr>
          <w:rFonts w:ascii="Times New Roman" w:hAnsi="Times New Roman"/>
          <w:szCs w:val="26"/>
        </w:rPr>
        <w:t xml:space="preserve">các công ty kiểm toán </w:t>
      </w:r>
      <w:r w:rsidRPr="004A1CA6">
        <w:rPr>
          <w:rFonts w:ascii="Times New Roman" w:hAnsi="Times New Roman" w:hint="eastAsia"/>
          <w:szCs w:val="26"/>
        </w:rPr>
        <w:t>đư</w:t>
      </w:r>
      <w:r w:rsidRPr="004A1CA6">
        <w:rPr>
          <w:rFonts w:ascii="Times New Roman" w:hAnsi="Times New Roman"/>
          <w:szCs w:val="26"/>
        </w:rPr>
        <w:t>ợc Ủy ban Chứng khoán Nhà n</w:t>
      </w:r>
      <w:r w:rsidRPr="004A1CA6">
        <w:rPr>
          <w:rFonts w:ascii="Times New Roman" w:hAnsi="Times New Roman" w:hint="eastAsia"/>
          <w:szCs w:val="26"/>
        </w:rPr>
        <w:t>ư</w:t>
      </w:r>
      <w:r w:rsidRPr="004A1CA6">
        <w:rPr>
          <w:rFonts w:ascii="Times New Roman" w:hAnsi="Times New Roman"/>
          <w:szCs w:val="26"/>
        </w:rPr>
        <w:t>ớc chấp thuận cho phép kiểm</w:t>
      </w:r>
      <w:r w:rsidR="001434BB">
        <w:rPr>
          <w:rFonts w:ascii="Times New Roman" w:hAnsi="Times New Roman"/>
          <w:szCs w:val="26"/>
        </w:rPr>
        <w:t xml:space="preserve"> </w:t>
      </w:r>
      <w:r w:rsidRPr="004A1CA6">
        <w:rPr>
          <w:rFonts w:ascii="Times New Roman" w:hAnsi="Times New Roman"/>
          <w:szCs w:val="26"/>
        </w:rPr>
        <w:t>toán các công ty niêm yết kiểm toán các Báo cáo tài chính n</w:t>
      </w:r>
      <w:r w:rsidRPr="004A1CA6">
        <w:rPr>
          <w:rFonts w:ascii="Times New Roman" w:hAnsi="Times New Roman" w:hint="eastAsia"/>
          <w:szCs w:val="26"/>
        </w:rPr>
        <w:t>ă</w:t>
      </w:r>
      <w:r w:rsidRPr="004A1CA6">
        <w:rPr>
          <w:rFonts w:ascii="Times New Roman" w:hAnsi="Times New Roman"/>
          <w:szCs w:val="26"/>
        </w:rPr>
        <w:t>m 2020 của Công ty.</w:t>
      </w:r>
    </w:p>
    <w:p w:rsidR="00C67FD7" w:rsidRPr="007A5E67" w:rsidRDefault="0092375B" w:rsidP="00017369">
      <w:pPr>
        <w:pStyle w:val="ListParagraph"/>
        <w:numPr>
          <w:ilvl w:val="0"/>
          <w:numId w:val="23"/>
        </w:numPr>
        <w:spacing w:before="60" w:after="60" w:line="312" w:lineRule="auto"/>
        <w:ind w:left="540"/>
        <w:contextualSpacing w:val="0"/>
        <w:jc w:val="both"/>
        <w:rPr>
          <w:rFonts w:ascii="Times New Roman" w:hAnsi="Times New Roman"/>
          <w:szCs w:val="26"/>
        </w:rPr>
      </w:pPr>
      <w:r>
        <w:rPr>
          <w:rFonts w:ascii="Times New Roman" w:hAnsi="Times New Roman"/>
          <w:b/>
          <w:szCs w:val="26"/>
        </w:rPr>
        <w:lastRenderedPageBreak/>
        <w:t>Thù lao</w:t>
      </w:r>
      <w:r>
        <w:rPr>
          <w:rFonts w:ascii="Times New Roman" w:hAnsi="Times New Roman"/>
          <w:b/>
          <w:szCs w:val="26"/>
          <w:lang w:val="vi-VN"/>
        </w:rPr>
        <w:t xml:space="preserve">, </w:t>
      </w:r>
      <w:r w:rsidR="00C67FD7">
        <w:rPr>
          <w:rFonts w:ascii="Times New Roman" w:hAnsi="Times New Roman"/>
          <w:b/>
          <w:szCs w:val="26"/>
        </w:rPr>
        <w:t>chi phí hoạt động của thành viê</w:t>
      </w:r>
      <w:r>
        <w:rPr>
          <w:rFonts w:ascii="Times New Roman" w:hAnsi="Times New Roman"/>
          <w:b/>
          <w:szCs w:val="26"/>
        </w:rPr>
        <w:t>n HĐQT và Ban Kiểm soát năm 20</w:t>
      </w:r>
      <w:r>
        <w:rPr>
          <w:rFonts w:ascii="Times New Roman" w:hAnsi="Times New Roman"/>
          <w:b/>
          <w:szCs w:val="26"/>
          <w:lang w:val="vi-VN"/>
        </w:rPr>
        <w:t>19 và kế hoạch thù lao, chi phí năm 2020</w:t>
      </w:r>
      <w:r w:rsidR="00C67FD7">
        <w:rPr>
          <w:rFonts w:ascii="Times New Roman" w:hAnsi="Times New Roman"/>
          <w:b/>
          <w:szCs w:val="26"/>
        </w:rPr>
        <w:t>:</w:t>
      </w:r>
    </w:p>
    <w:p w:rsidR="00032003" w:rsidRPr="00032003" w:rsidRDefault="00032003" w:rsidP="00017369">
      <w:pPr>
        <w:pStyle w:val="ListParagraph"/>
        <w:spacing w:before="60" w:after="60" w:line="312" w:lineRule="auto"/>
        <w:ind w:left="540"/>
        <w:contextualSpacing w:val="0"/>
        <w:jc w:val="both"/>
        <w:rPr>
          <w:rFonts w:ascii="Times New Roman" w:hAnsi="Times New Roman"/>
          <w:szCs w:val="26"/>
        </w:rPr>
      </w:pPr>
      <w:r w:rsidRPr="00032003">
        <w:rPr>
          <w:rFonts w:ascii="Times New Roman" w:hAnsi="Times New Roman"/>
          <w:szCs w:val="26"/>
        </w:rPr>
        <w:t xml:space="preserve">Hội đồng quản trị </w:t>
      </w:r>
      <w:r w:rsidR="009628ED">
        <w:rPr>
          <w:rFonts w:ascii="Times New Roman" w:hAnsi="Times New Roman"/>
          <w:szCs w:val="26"/>
        </w:rPr>
        <w:t>kính trình ĐHĐCĐ thông qua việc quyết toán thù lao, chi phí</w:t>
      </w:r>
      <w:r w:rsidRPr="00032003">
        <w:rPr>
          <w:rFonts w:ascii="Times New Roman" w:hAnsi="Times New Roman"/>
          <w:szCs w:val="26"/>
        </w:rPr>
        <w:t xml:space="preserve"> cho HĐQT và BKS năm 2019 và kế hoạch thù lao, chi phí năm 2020 như sau:</w:t>
      </w:r>
    </w:p>
    <w:p w:rsidR="008437D5" w:rsidRPr="008437D5" w:rsidRDefault="008437D5" w:rsidP="00017369">
      <w:pPr>
        <w:pStyle w:val="ListParagraph"/>
        <w:numPr>
          <w:ilvl w:val="1"/>
          <w:numId w:val="23"/>
        </w:numPr>
        <w:spacing w:before="60" w:after="60" w:line="312" w:lineRule="auto"/>
        <w:ind w:left="720" w:hanging="540"/>
        <w:contextualSpacing w:val="0"/>
        <w:jc w:val="both"/>
        <w:rPr>
          <w:rFonts w:ascii="Times New Roman" w:hAnsi="Times New Roman"/>
          <w:b/>
        </w:rPr>
      </w:pPr>
      <w:r w:rsidRPr="008437D5">
        <w:rPr>
          <w:rFonts w:ascii="Times New Roman" w:hAnsi="Times New Roman"/>
          <w:b/>
        </w:rPr>
        <w:t>Thù lao và chi phí hoạt động của HĐQT và BKS năm 20</w:t>
      </w:r>
      <w:r w:rsidRPr="008437D5">
        <w:rPr>
          <w:rFonts w:ascii="Times New Roman" w:hAnsi="Times New Roman"/>
          <w:b/>
          <w:lang w:val="vi-VN"/>
        </w:rPr>
        <w:t>19</w:t>
      </w:r>
      <w:r w:rsidRPr="008437D5">
        <w:rPr>
          <w:rFonts w:ascii="Times New Roman" w:hAnsi="Times New Roman"/>
          <w:b/>
        </w:rPr>
        <w:t>:</w:t>
      </w:r>
    </w:p>
    <w:p w:rsidR="008437D5" w:rsidRPr="00F45608" w:rsidRDefault="008437D5" w:rsidP="00F45608">
      <w:pPr>
        <w:pStyle w:val="ListParagraph"/>
        <w:jc w:val="right"/>
        <w:rPr>
          <w:rFonts w:ascii="Times New Roman" w:hAnsi="Times New Roman"/>
          <w:i/>
        </w:rPr>
      </w:pPr>
      <w:r w:rsidRPr="008437D5">
        <w:rPr>
          <w:rFonts w:ascii="Times New Roman" w:hAnsi="Times New Roman"/>
          <w:b/>
        </w:rPr>
        <w:tab/>
      </w:r>
      <w:r w:rsidR="00F45608" w:rsidRPr="00F45608">
        <w:rPr>
          <w:rFonts w:ascii="Times New Roman" w:hAnsi="Times New Roman"/>
          <w:i/>
        </w:rPr>
        <w:t>ĐVT: đồng</w:t>
      </w:r>
    </w:p>
    <w:tbl>
      <w:tblPr>
        <w:tblW w:w="471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340"/>
        <w:gridCol w:w="2611"/>
        <w:gridCol w:w="1557"/>
      </w:tblGrid>
      <w:tr w:rsidR="008437D5" w:rsidRPr="004C000E" w:rsidTr="00D44500">
        <w:tc>
          <w:tcPr>
            <w:tcW w:w="1431" w:type="pct"/>
            <w:vMerge w:val="restart"/>
            <w:vAlign w:val="center"/>
          </w:tcPr>
          <w:p w:rsidR="008437D5" w:rsidRPr="004C000E" w:rsidRDefault="008437D5" w:rsidP="00B57CF5">
            <w:pPr>
              <w:jc w:val="center"/>
              <w:rPr>
                <w:rFonts w:ascii="Times New Roman" w:hAnsi="Times New Roman"/>
                <w:b/>
              </w:rPr>
            </w:pPr>
            <w:r w:rsidRPr="004C000E">
              <w:rPr>
                <w:rFonts w:ascii="Times New Roman" w:hAnsi="Times New Roman"/>
                <w:b/>
              </w:rPr>
              <w:t>Khoản mục</w:t>
            </w:r>
          </w:p>
        </w:tc>
        <w:tc>
          <w:tcPr>
            <w:tcW w:w="3569" w:type="pct"/>
            <w:gridSpan w:val="3"/>
            <w:vAlign w:val="center"/>
          </w:tcPr>
          <w:p w:rsidR="008437D5" w:rsidRPr="004C000E" w:rsidRDefault="008437D5" w:rsidP="00B57CF5">
            <w:pPr>
              <w:jc w:val="center"/>
              <w:rPr>
                <w:rFonts w:ascii="Times New Roman" w:hAnsi="Times New Roman"/>
                <w:b/>
              </w:rPr>
            </w:pPr>
            <w:r w:rsidRPr="004C000E">
              <w:rPr>
                <w:rFonts w:ascii="Times New Roman" w:hAnsi="Times New Roman"/>
                <w:b/>
              </w:rPr>
              <w:t>Thù lao và chi phí</w:t>
            </w:r>
          </w:p>
        </w:tc>
      </w:tr>
      <w:tr w:rsidR="008437D5" w:rsidRPr="004C000E" w:rsidTr="00D44500">
        <w:tc>
          <w:tcPr>
            <w:tcW w:w="1431" w:type="pct"/>
            <w:vMerge/>
          </w:tcPr>
          <w:p w:rsidR="008437D5" w:rsidRPr="004C000E" w:rsidRDefault="008437D5" w:rsidP="00B57CF5">
            <w:pPr>
              <w:jc w:val="both"/>
              <w:rPr>
                <w:rFonts w:ascii="Times New Roman" w:hAnsi="Times New Roman"/>
                <w:b/>
              </w:rPr>
            </w:pPr>
          </w:p>
        </w:tc>
        <w:tc>
          <w:tcPr>
            <w:tcW w:w="1283" w:type="pct"/>
            <w:vAlign w:val="center"/>
          </w:tcPr>
          <w:p w:rsidR="008437D5" w:rsidRPr="004C000E" w:rsidRDefault="008437D5" w:rsidP="00B57CF5">
            <w:pPr>
              <w:jc w:val="center"/>
              <w:rPr>
                <w:rFonts w:ascii="Times New Roman" w:hAnsi="Times New Roman"/>
                <w:b/>
              </w:rPr>
            </w:pPr>
            <w:r w:rsidRPr="004C000E">
              <w:rPr>
                <w:rFonts w:ascii="Times New Roman" w:hAnsi="Times New Roman"/>
                <w:b/>
              </w:rPr>
              <w:t>Kế hoạch</w:t>
            </w:r>
          </w:p>
        </w:tc>
        <w:tc>
          <w:tcPr>
            <w:tcW w:w="1432" w:type="pct"/>
            <w:vAlign w:val="center"/>
          </w:tcPr>
          <w:p w:rsidR="008437D5" w:rsidRPr="004C000E" w:rsidRDefault="008437D5" w:rsidP="00B57CF5">
            <w:pPr>
              <w:jc w:val="center"/>
              <w:rPr>
                <w:rFonts w:ascii="Times New Roman" w:hAnsi="Times New Roman"/>
                <w:b/>
              </w:rPr>
            </w:pPr>
            <w:r w:rsidRPr="004C000E">
              <w:rPr>
                <w:rFonts w:ascii="Times New Roman" w:hAnsi="Times New Roman"/>
                <w:b/>
              </w:rPr>
              <w:t>Thực chi</w:t>
            </w:r>
          </w:p>
        </w:tc>
        <w:tc>
          <w:tcPr>
            <w:tcW w:w="854" w:type="pct"/>
            <w:vAlign w:val="center"/>
          </w:tcPr>
          <w:p w:rsidR="008437D5" w:rsidRPr="004C000E" w:rsidRDefault="008437D5" w:rsidP="00B57CF5">
            <w:pPr>
              <w:jc w:val="center"/>
              <w:rPr>
                <w:rFonts w:ascii="Times New Roman" w:hAnsi="Times New Roman"/>
                <w:b/>
              </w:rPr>
            </w:pPr>
            <w:r w:rsidRPr="004C000E">
              <w:rPr>
                <w:rFonts w:ascii="Times New Roman" w:hAnsi="Times New Roman"/>
                <w:b/>
              </w:rPr>
              <w:t>Tỷ lê</w:t>
            </w:r>
          </w:p>
        </w:tc>
      </w:tr>
      <w:tr w:rsidR="008437D5" w:rsidRPr="004C000E" w:rsidTr="00D44500">
        <w:tc>
          <w:tcPr>
            <w:tcW w:w="1431" w:type="pct"/>
          </w:tcPr>
          <w:p w:rsidR="008437D5" w:rsidRPr="004C000E" w:rsidRDefault="008437D5" w:rsidP="00B57CF5">
            <w:pPr>
              <w:jc w:val="both"/>
              <w:rPr>
                <w:rFonts w:ascii="Times New Roman" w:hAnsi="Times New Roman"/>
              </w:rPr>
            </w:pPr>
            <w:r>
              <w:rPr>
                <w:rFonts w:ascii="Times New Roman" w:hAnsi="Times New Roman"/>
              </w:rPr>
              <w:t>Hội đồng quản trị</w:t>
            </w:r>
          </w:p>
        </w:tc>
        <w:tc>
          <w:tcPr>
            <w:tcW w:w="1283" w:type="pct"/>
          </w:tcPr>
          <w:p w:rsidR="008437D5" w:rsidRPr="00565A06" w:rsidRDefault="008437D5" w:rsidP="00B57CF5">
            <w:pPr>
              <w:jc w:val="center"/>
              <w:rPr>
                <w:rFonts w:ascii="Times New Roman" w:hAnsi="Times New Roman"/>
                <w:lang w:val="vi-VN"/>
              </w:rPr>
            </w:pPr>
            <w:r>
              <w:rPr>
                <w:rFonts w:ascii="Times New Roman" w:hAnsi="Times New Roman"/>
                <w:lang w:val="vi-VN"/>
              </w:rPr>
              <w:t>510.000.000</w:t>
            </w:r>
          </w:p>
        </w:tc>
        <w:tc>
          <w:tcPr>
            <w:tcW w:w="1432" w:type="pct"/>
          </w:tcPr>
          <w:p w:rsidR="008437D5" w:rsidRPr="001D180B" w:rsidRDefault="008437D5" w:rsidP="00B57CF5">
            <w:pPr>
              <w:jc w:val="center"/>
              <w:rPr>
                <w:rFonts w:ascii="Times New Roman" w:hAnsi="Times New Roman"/>
                <w:lang w:val="vi-VN"/>
              </w:rPr>
            </w:pPr>
            <w:r>
              <w:rPr>
                <w:rFonts w:ascii="Times New Roman" w:hAnsi="Times New Roman"/>
                <w:lang w:val="vi-VN"/>
              </w:rPr>
              <w:t>386.463.606</w:t>
            </w:r>
          </w:p>
        </w:tc>
        <w:tc>
          <w:tcPr>
            <w:tcW w:w="854" w:type="pct"/>
          </w:tcPr>
          <w:p w:rsidR="008437D5" w:rsidRPr="001D180B" w:rsidRDefault="008437D5" w:rsidP="00B57CF5">
            <w:pPr>
              <w:jc w:val="center"/>
              <w:rPr>
                <w:rFonts w:ascii="Times New Roman" w:hAnsi="Times New Roman"/>
                <w:lang w:val="vi-VN"/>
              </w:rPr>
            </w:pPr>
            <w:r>
              <w:rPr>
                <w:rFonts w:ascii="Times New Roman" w:hAnsi="Times New Roman"/>
                <w:lang w:val="vi-VN"/>
              </w:rPr>
              <w:t>76%</w:t>
            </w:r>
          </w:p>
        </w:tc>
      </w:tr>
      <w:tr w:rsidR="008437D5" w:rsidRPr="004C000E" w:rsidTr="00D44500">
        <w:tc>
          <w:tcPr>
            <w:tcW w:w="1431" w:type="pct"/>
          </w:tcPr>
          <w:p w:rsidR="008437D5" w:rsidRPr="004C000E" w:rsidRDefault="008437D5" w:rsidP="00B57CF5">
            <w:pPr>
              <w:jc w:val="both"/>
              <w:rPr>
                <w:rFonts w:ascii="Times New Roman" w:hAnsi="Times New Roman"/>
              </w:rPr>
            </w:pPr>
            <w:r>
              <w:rPr>
                <w:rFonts w:ascii="Times New Roman" w:hAnsi="Times New Roman"/>
              </w:rPr>
              <w:t>Ban Kiểm soát</w:t>
            </w:r>
          </w:p>
        </w:tc>
        <w:tc>
          <w:tcPr>
            <w:tcW w:w="1283" w:type="pct"/>
          </w:tcPr>
          <w:p w:rsidR="008437D5" w:rsidRPr="00565A06" w:rsidRDefault="008437D5" w:rsidP="00B57CF5">
            <w:pPr>
              <w:jc w:val="center"/>
              <w:rPr>
                <w:rFonts w:ascii="Times New Roman" w:hAnsi="Times New Roman"/>
                <w:lang w:val="vi-VN"/>
              </w:rPr>
            </w:pPr>
            <w:r>
              <w:rPr>
                <w:rFonts w:ascii="Times New Roman" w:hAnsi="Times New Roman"/>
                <w:lang w:val="vi-VN"/>
              </w:rPr>
              <w:t>355.000.000</w:t>
            </w:r>
          </w:p>
        </w:tc>
        <w:tc>
          <w:tcPr>
            <w:tcW w:w="1432" w:type="pct"/>
          </w:tcPr>
          <w:p w:rsidR="008437D5" w:rsidRPr="001D180B" w:rsidRDefault="008437D5" w:rsidP="00B57CF5">
            <w:pPr>
              <w:jc w:val="center"/>
              <w:rPr>
                <w:rFonts w:ascii="Times New Roman" w:hAnsi="Times New Roman"/>
                <w:lang w:val="vi-VN"/>
              </w:rPr>
            </w:pPr>
            <w:r>
              <w:rPr>
                <w:rFonts w:ascii="Times New Roman" w:hAnsi="Times New Roman"/>
                <w:lang w:val="vi-VN"/>
              </w:rPr>
              <w:t>269.008.984</w:t>
            </w:r>
          </w:p>
        </w:tc>
        <w:tc>
          <w:tcPr>
            <w:tcW w:w="854" w:type="pct"/>
          </w:tcPr>
          <w:p w:rsidR="008437D5" w:rsidRPr="001D180B" w:rsidRDefault="008437D5" w:rsidP="00B57CF5">
            <w:pPr>
              <w:jc w:val="center"/>
              <w:rPr>
                <w:rFonts w:ascii="Times New Roman" w:hAnsi="Times New Roman"/>
                <w:lang w:val="vi-VN"/>
              </w:rPr>
            </w:pPr>
            <w:r>
              <w:rPr>
                <w:rFonts w:ascii="Times New Roman" w:hAnsi="Times New Roman"/>
                <w:lang w:val="vi-VN"/>
              </w:rPr>
              <w:t>76%</w:t>
            </w:r>
          </w:p>
        </w:tc>
      </w:tr>
    </w:tbl>
    <w:p w:rsidR="008437D5" w:rsidRPr="008437D5" w:rsidRDefault="008437D5" w:rsidP="008437D5">
      <w:pPr>
        <w:pStyle w:val="ListParagraph"/>
        <w:jc w:val="both"/>
        <w:rPr>
          <w:rFonts w:ascii="Times New Roman" w:hAnsi="Times New Roman"/>
        </w:rPr>
      </w:pPr>
    </w:p>
    <w:p w:rsidR="002312E9" w:rsidRDefault="002312E9" w:rsidP="00017369">
      <w:pPr>
        <w:pStyle w:val="ListParagraph"/>
        <w:numPr>
          <w:ilvl w:val="1"/>
          <w:numId w:val="23"/>
        </w:numPr>
        <w:spacing w:before="60" w:after="60" w:line="312" w:lineRule="auto"/>
        <w:ind w:left="720" w:hanging="540"/>
        <w:contextualSpacing w:val="0"/>
        <w:jc w:val="both"/>
        <w:rPr>
          <w:rFonts w:ascii="Times New Roman" w:hAnsi="Times New Roman"/>
          <w:b/>
        </w:rPr>
      </w:pPr>
      <w:r>
        <w:rPr>
          <w:rFonts w:ascii="Times New Roman" w:hAnsi="Times New Roman"/>
          <w:b/>
        </w:rPr>
        <w:t>Kế hoạch thù lao</w:t>
      </w:r>
      <w:r w:rsidR="00E65CC4">
        <w:rPr>
          <w:rFonts w:ascii="Times New Roman" w:hAnsi="Times New Roman"/>
          <w:b/>
        </w:rPr>
        <w:t xml:space="preserve"> và chi phí hoạt động của thành viên HĐQT và Ban Kiểm soát </w:t>
      </w:r>
      <w:r>
        <w:rPr>
          <w:rFonts w:ascii="Times New Roman" w:hAnsi="Times New Roman"/>
          <w:b/>
        </w:rPr>
        <w:t>năm 20</w:t>
      </w:r>
      <w:r>
        <w:rPr>
          <w:rFonts w:ascii="Times New Roman" w:hAnsi="Times New Roman"/>
          <w:b/>
          <w:lang w:val="vi-VN"/>
        </w:rPr>
        <w:t>20</w:t>
      </w:r>
      <w:r>
        <w:rPr>
          <w:rFonts w:ascii="Times New Roman" w:hAnsi="Times New Roman"/>
          <w:b/>
        </w:rPr>
        <w:t>:</w:t>
      </w:r>
    </w:p>
    <w:p w:rsidR="00E65CC4" w:rsidRDefault="00E65CC4" w:rsidP="00017369">
      <w:pPr>
        <w:pStyle w:val="ListParagraph"/>
        <w:numPr>
          <w:ilvl w:val="0"/>
          <w:numId w:val="25"/>
        </w:numPr>
        <w:spacing w:before="60" w:after="60" w:line="312" w:lineRule="auto"/>
        <w:contextualSpacing w:val="0"/>
        <w:jc w:val="both"/>
        <w:rPr>
          <w:rFonts w:ascii="Times New Roman" w:hAnsi="Times New Roman"/>
        </w:rPr>
      </w:pPr>
      <w:r>
        <w:rPr>
          <w:rFonts w:ascii="Times New Roman" w:hAnsi="Times New Roman"/>
        </w:rPr>
        <w:t>Dự kiến thù lao cố định của HĐQT: 1</w:t>
      </w:r>
      <w:r>
        <w:rPr>
          <w:rFonts w:ascii="Times New Roman" w:hAnsi="Times New Roman"/>
          <w:lang w:val="vi-VN"/>
        </w:rPr>
        <w:t>08</w:t>
      </w:r>
      <w:r>
        <w:rPr>
          <w:rFonts w:ascii="Times New Roman" w:hAnsi="Times New Roman"/>
        </w:rPr>
        <w:t>.000.000 đồng</w:t>
      </w:r>
      <w:r>
        <w:rPr>
          <w:rFonts w:ascii="Times New Roman" w:hAnsi="Times New Roman"/>
          <w:lang w:val="vi-VN"/>
        </w:rPr>
        <w:t>/ năm</w:t>
      </w:r>
      <w:r>
        <w:rPr>
          <w:rFonts w:ascii="Times New Roman" w:hAnsi="Times New Roman"/>
        </w:rPr>
        <w:t>, trong đó:</w:t>
      </w:r>
    </w:p>
    <w:p w:rsidR="002312E9" w:rsidRDefault="00E65CC4" w:rsidP="00017369">
      <w:pPr>
        <w:numPr>
          <w:ilvl w:val="1"/>
          <w:numId w:val="24"/>
        </w:numPr>
        <w:spacing w:before="60" w:after="60" w:line="312" w:lineRule="auto"/>
        <w:ind w:left="1440"/>
        <w:jc w:val="both"/>
        <w:rPr>
          <w:rFonts w:ascii="Times New Roman" w:hAnsi="Times New Roman"/>
        </w:rPr>
      </w:pPr>
      <w:r>
        <w:rPr>
          <w:rFonts w:ascii="Times New Roman" w:hAnsi="Times New Roman"/>
        </w:rPr>
        <w:t>Chủ tịch HĐQT</w:t>
      </w:r>
      <w:r w:rsidR="00C75076">
        <w:rPr>
          <w:rFonts w:ascii="Times New Roman" w:hAnsi="Times New Roman"/>
        </w:rPr>
        <w:t>: 6.000.000 đồng</w:t>
      </w:r>
      <w:r w:rsidR="002312E9">
        <w:rPr>
          <w:rFonts w:ascii="Times New Roman" w:hAnsi="Times New Roman"/>
        </w:rPr>
        <w:t>/tháng.</w:t>
      </w:r>
    </w:p>
    <w:p w:rsidR="002312E9" w:rsidRDefault="002312E9" w:rsidP="00017369">
      <w:pPr>
        <w:numPr>
          <w:ilvl w:val="1"/>
          <w:numId w:val="24"/>
        </w:numPr>
        <w:spacing w:before="60" w:after="60" w:line="312" w:lineRule="auto"/>
        <w:ind w:left="1440"/>
        <w:jc w:val="both"/>
        <w:rPr>
          <w:rFonts w:ascii="Times New Roman" w:hAnsi="Times New Roman"/>
        </w:rPr>
      </w:pPr>
      <w:r>
        <w:rPr>
          <w:rFonts w:ascii="Times New Roman" w:hAnsi="Times New Roman"/>
        </w:rPr>
        <w:t>Ủy viên HĐQT không kiêm nhiệm: 3.000.000 đ</w:t>
      </w:r>
      <w:r w:rsidR="00C75076">
        <w:rPr>
          <w:rFonts w:ascii="Times New Roman" w:hAnsi="Times New Roman"/>
        </w:rPr>
        <w:t>ồng/người</w:t>
      </w:r>
      <w:r>
        <w:rPr>
          <w:rFonts w:ascii="Times New Roman" w:hAnsi="Times New Roman"/>
        </w:rPr>
        <w:t>/tháng.</w:t>
      </w:r>
    </w:p>
    <w:p w:rsidR="002312E9" w:rsidRDefault="002312E9" w:rsidP="00017369">
      <w:pPr>
        <w:pStyle w:val="ListParagraph"/>
        <w:numPr>
          <w:ilvl w:val="0"/>
          <w:numId w:val="25"/>
        </w:numPr>
        <w:spacing w:before="60" w:after="60" w:line="312" w:lineRule="auto"/>
        <w:contextualSpacing w:val="0"/>
        <w:jc w:val="both"/>
        <w:rPr>
          <w:rFonts w:ascii="Times New Roman" w:hAnsi="Times New Roman"/>
        </w:rPr>
      </w:pPr>
      <w:r>
        <w:rPr>
          <w:rFonts w:ascii="Times New Roman" w:hAnsi="Times New Roman"/>
        </w:rPr>
        <w:t xml:space="preserve">Dự kiến chi phí đi lại, lưu trú, giao dịch của HĐQT: </w:t>
      </w:r>
      <w:r>
        <w:rPr>
          <w:rFonts w:ascii="Times New Roman" w:hAnsi="Times New Roman"/>
          <w:lang w:val="vi-VN"/>
        </w:rPr>
        <w:t>2</w:t>
      </w:r>
      <w:r>
        <w:rPr>
          <w:rFonts w:ascii="Times New Roman" w:hAnsi="Times New Roman"/>
        </w:rPr>
        <w:t>80.000.000 đồng</w:t>
      </w:r>
      <w:r>
        <w:rPr>
          <w:rFonts w:ascii="Times New Roman" w:hAnsi="Times New Roman"/>
          <w:lang w:val="vi-VN"/>
        </w:rPr>
        <w:t>/ năm</w:t>
      </w:r>
      <w:r w:rsidR="00F87ED1">
        <w:rPr>
          <w:rFonts w:ascii="Times New Roman" w:hAnsi="Times New Roman"/>
        </w:rPr>
        <w:t>.</w:t>
      </w:r>
    </w:p>
    <w:p w:rsidR="002312E9" w:rsidRPr="00595C27" w:rsidRDefault="002312E9" w:rsidP="00017369">
      <w:pPr>
        <w:spacing w:before="60" w:after="60" w:line="312" w:lineRule="auto"/>
        <w:ind w:left="709"/>
        <w:jc w:val="both"/>
        <w:rPr>
          <w:rFonts w:ascii="Times New Roman" w:hAnsi="Times New Roman"/>
        </w:rPr>
      </w:pPr>
      <w:r w:rsidRPr="00595C27">
        <w:rPr>
          <w:rFonts w:ascii="Times New Roman" w:hAnsi="Times New Roman"/>
        </w:rPr>
        <w:t xml:space="preserve">Tổng cộng: </w:t>
      </w:r>
      <w:r w:rsidRPr="00595C27">
        <w:rPr>
          <w:rFonts w:ascii="Times New Roman" w:hAnsi="Times New Roman"/>
          <w:lang w:val="vi-VN"/>
        </w:rPr>
        <w:t>388</w:t>
      </w:r>
      <w:r w:rsidRPr="00595C27">
        <w:rPr>
          <w:rFonts w:ascii="Times New Roman" w:hAnsi="Times New Roman"/>
        </w:rPr>
        <w:t>.000.000 đồng</w:t>
      </w:r>
    </w:p>
    <w:p w:rsidR="002312E9" w:rsidRDefault="00E46510" w:rsidP="00017369">
      <w:pPr>
        <w:pStyle w:val="ListParagraph"/>
        <w:numPr>
          <w:ilvl w:val="0"/>
          <w:numId w:val="25"/>
        </w:numPr>
        <w:spacing w:before="60" w:after="60" w:line="312" w:lineRule="auto"/>
        <w:contextualSpacing w:val="0"/>
        <w:jc w:val="both"/>
        <w:rPr>
          <w:rFonts w:ascii="Times New Roman" w:hAnsi="Times New Roman"/>
        </w:rPr>
      </w:pPr>
      <w:r>
        <w:rPr>
          <w:rFonts w:ascii="Times New Roman" w:hAnsi="Times New Roman"/>
        </w:rPr>
        <w:t xml:space="preserve">Thù </w:t>
      </w:r>
      <w:proofErr w:type="gramStart"/>
      <w:r>
        <w:rPr>
          <w:rFonts w:ascii="Times New Roman" w:hAnsi="Times New Roman"/>
        </w:rPr>
        <w:t>lao</w:t>
      </w:r>
      <w:proofErr w:type="gramEnd"/>
      <w:r>
        <w:rPr>
          <w:rFonts w:ascii="Times New Roman" w:hAnsi="Times New Roman"/>
        </w:rPr>
        <w:t xml:space="preserve"> BKS chuyên trách</w:t>
      </w:r>
      <w:r w:rsidR="002312E9">
        <w:rPr>
          <w:rFonts w:ascii="Times New Roman" w:hAnsi="Times New Roman"/>
        </w:rPr>
        <w:t>: 2</w:t>
      </w:r>
      <w:r w:rsidR="002312E9">
        <w:rPr>
          <w:rFonts w:ascii="Times New Roman" w:hAnsi="Times New Roman"/>
          <w:lang w:val="vi-VN"/>
        </w:rPr>
        <w:t>0</w:t>
      </w:r>
      <w:r w:rsidR="002312E9">
        <w:rPr>
          <w:rFonts w:ascii="Times New Roman" w:hAnsi="Times New Roman"/>
        </w:rPr>
        <w:t>5.000.000 đồng.</w:t>
      </w:r>
    </w:p>
    <w:p w:rsidR="002312E9" w:rsidRDefault="002312E9" w:rsidP="00017369">
      <w:pPr>
        <w:pStyle w:val="ListParagraph"/>
        <w:numPr>
          <w:ilvl w:val="0"/>
          <w:numId w:val="25"/>
        </w:numPr>
        <w:spacing w:before="60" w:after="60" w:line="312" w:lineRule="auto"/>
        <w:contextualSpacing w:val="0"/>
        <w:jc w:val="both"/>
        <w:rPr>
          <w:rFonts w:ascii="Times New Roman" w:hAnsi="Times New Roman"/>
        </w:rPr>
      </w:pPr>
      <w:r>
        <w:rPr>
          <w:rFonts w:ascii="Times New Roman" w:hAnsi="Times New Roman"/>
        </w:rPr>
        <w:t>Chi phí lưu</w:t>
      </w:r>
      <w:r w:rsidR="004D1B93">
        <w:rPr>
          <w:rFonts w:ascii="Times New Roman" w:hAnsi="Times New Roman"/>
        </w:rPr>
        <w:t xml:space="preserve"> trú, đi lại, giao dịch của BKS</w:t>
      </w:r>
      <w:r>
        <w:rPr>
          <w:rFonts w:ascii="Times New Roman" w:hAnsi="Times New Roman"/>
        </w:rPr>
        <w:t>: 100.000.000 đồng.</w:t>
      </w:r>
    </w:p>
    <w:p w:rsidR="002312E9" w:rsidRPr="00595C27" w:rsidRDefault="002312E9" w:rsidP="00017369">
      <w:pPr>
        <w:spacing w:before="60" w:after="60" w:line="312" w:lineRule="auto"/>
        <w:ind w:left="709"/>
        <w:jc w:val="both"/>
        <w:rPr>
          <w:rFonts w:ascii="Times New Roman" w:hAnsi="Times New Roman"/>
        </w:rPr>
      </w:pPr>
      <w:r w:rsidRPr="00595C27">
        <w:rPr>
          <w:rFonts w:ascii="Times New Roman" w:hAnsi="Times New Roman"/>
        </w:rPr>
        <w:t>Tổng cộng: 3</w:t>
      </w:r>
      <w:r w:rsidRPr="00595C27">
        <w:rPr>
          <w:rFonts w:ascii="Times New Roman" w:hAnsi="Times New Roman"/>
          <w:lang w:val="vi-VN"/>
        </w:rPr>
        <w:t>0</w:t>
      </w:r>
      <w:r w:rsidRPr="00595C27">
        <w:rPr>
          <w:rFonts w:ascii="Times New Roman" w:hAnsi="Times New Roman"/>
        </w:rPr>
        <w:t>5.000.000 đồng</w:t>
      </w:r>
      <w:r w:rsidR="00B137E5">
        <w:rPr>
          <w:rFonts w:ascii="Times New Roman" w:hAnsi="Times New Roman"/>
        </w:rPr>
        <w:t>/năm.</w:t>
      </w:r>
    </w:p>
    <w:p w:rsidR="00EE48DD" w:rsidRPr="00EE48DD" w:rsidRDefault="00E606A7" w:rsidP="00110764">
      <w:pPr>
        <w:pStyle w:val="ListParagraph"/>
        <w:numPr>
          <w:ilvl w:val="0"/>
          <w:numId w:val="23"/>
        </w:numPr>
        <w:spacing w:before="60" w:after="60" w:line="312" w:lineRule="auto"/>
        <w:ind w:left="540"/>
        <w:contextualSpacing w:val="0"/>
        <w:jc w:val="both"/>
        <w:rPr>
          <w:rFonts w:ascii="Times New Roman" w:hAnsi="Times New Roman"/>
          <w:szCs w:val="26"/>
          <w:lang w:val="vi-VN"/>
        </w:rPr>
      </w:pPr>
      <w:r w:rsidRPr="00EE48DD">
        <w:rPr>
          <w:rFonts w:ascii="Times New Roman" w:hAnsi="Times New Roman"/>
          <w:b/>
        </w:rPr>
        <w:t>Phê duyệt các giao dịch giữa công ty với các bên liên quan của công ty</w:t>
      </w:r>
    </w:p>
    <w:p w:rsidR="00F07884" w:rsidRDefault="00E606A7" w:rsidP="00C7761C">
      <w:pPr>
        <w:pStyle w:val="ListParagraph"/>
        <w:spacing w:before="60" w:after="60" w:line="312" w:lineRule="auto"/>
        <w:ind w:left="540"/>
        <w:contextualSpacing w:val="0"/>
        <w:jc w:val="both"/>
        <w:rPr>
          <w:rFonts w:ascii="Times New Roman" w:hAnsi="Times New Roman"/>
          <w:lang w:val="vi-VN"/>
        </w:rPr>
      </w:pPr>
      <w:r w:rsidRPr="00E606A7">
        <w:rPr>
          <w:rFonts w:ascii="Times New Roman" w:hAnsi="Times New Roman"/>
        </w:rPr>
        <w:t xml:space="preserve">Nhằm </w:t>
      </w:r>
      <w:r w:rsidRPr="00C7761C">
        <w:rPr>
          <w:rFonts w:ascii="Times New Roman" w:hAnsi="Times New Roman"/>
          <w:szCs w:val="26"/>
        </w:rPr>
        <w:t>tăng</w:t>
      </w:r>
      <w:r w:rsidRPr="00E606A7">
        <w:rPr>
          <w:rFonts w:ascii="Times New Roman" w:hAnsi="Times New Roman"/>
        </w:rPr>
        <w:t xml:space="preserve"> cường sự phối hợp giữa Công ty và các công ty con, công ty liên kết và các bên liên quan khác để mang lại lợi ích kinh tế tối đa cho Công ty và các cổ đông của Công ty, HĐQT kính trình ĐHĐCĐ phê duyệt giao dịch giữa Công ty với các bên liên quan của Công ty phát sinh </w:t>
      </w:r>
      <w:r w:rsidR="00F07884">
        <w:rPr>
          <w:rFonts w:ascii="Times New Roman" w:hAnsi="Times New Roman"/>
        </w:rPr>
        <w:t>trong năm 2020, cụ thể như sau:</w:t>
      </w:r>
    </w:p>
    <w:p w:rsidR="0016081B" w:rsidRDefault="00E606A7" w:rsidP="009D6F52">
      <w:pPr>
        <w:pStyle w:val="ListParagraph"/>
        <w:numPr>
          <w:ilvl w:val="1"/>
          <w:numId w:val="23"/>
        </w:numPr>
        <w:spacing w:before="60" w:after="60" w:line="312" w:lineRule="auto"/>
        <w:ind w:left="567" w:hanging="425"/>
        <w:jc w:val="both"/>
        <w:rPr>
          <w:rFonts w:ascii="Times New Roman" w:hAnsi="Times New Roman"/>
          <w:lang w:val="vi-VN"/>
        </w:rPr>
      </w:pPr>
      <w:r w:rsidRPr="00E606A7">
        <w:rPr>
          <w:rFonts w:ascii="Times New Roman" w:hAnsi="Times New Roman"/>
        </w:rPr>
        <w:t>Phê duyệt các giao dịch giữa Công ty và các bên liên quan của Công t</w:t>
      </w:r>
      <w:r w:rsidR="008A3132">
        <w:rPr>
          <w:rFonts w:ascii="Times New Roman" w:hAnsi="Times New Roman"/>
        </w:rPr>
        <w:t>y theo quy định của pháp luật (Các Giao Dịch Liên Quan</w:t>
      </w:r>
      <w:r w:rsidRPr="00E606A7">
        <w:rPr>
          <w:rFonts w:ascii="Times New Roman" w:hAnsi="Times New Roman"/>
        </w:rPr>
        <w:t xml:space="preserve">), bao gồm nhưng không giới hạn ở các giao dịch được liệt </w:t>
      </w:r>
      <w:r w:rsidR="008A3132">
        <w:rPr>
          <w:rFonts w:ascii="Times New Roman" w:hAnsi="Times New Roman"/>
        </w:rPr>
        <w:t>kê dưới đây giữa Công ty với</w:t>
      </w:r>
      <w:r w:rsidRPr="00E606A7">
        <w:rPr>
          <w:rFonts w:ascii="Times New Roman" w:hAnsi="Times New Roman"/>
        </w:rPr>
        <w:t xml:space="preserve"> công ty con/công </w:t>
      </w:r>
      <w:r w:rsidR="008A3132">
        <w:rPr>
          <w:rFonts w:ascii="Times New Roman" w:hAnsi="Times New Roman"/>
        </w:rPr>
        <w:t>ty liên kết của Công ty và</w:t>
      </w:r>
      <w:r w:rsidRPr="00E606A7">
        <w:rPr>
          <w:rFonts w:ascii="Times New Roman" w:hAnsi="Times New Roman"/>
        </w:rPr>
        <w:t xml:space="preserve"> các bên liên quan khác của Công ty:</w:t>
      </w:r>
    </w:p>
    <w:p w:rsidR="0016081B" w:rsidRPr="0016081B" w:rsidRDefault="0016081B" w:rsidP="009D6F52">
      <w:pPr>
        <w:pStyle w:val="ListParagraph"/>
        <w:numPr>
          <w:ilvl w:val="0"/>
          <w:numId w:val="29"/>
        </w:numPr>
        <w:spacing w:before="60" w:after="60" w:line="312" w:lineRule="auto"/>
        <w:ind w:left="851"/>
        <w:jc w:val="both"/>
        <w:rPr>
          <w:rFonts w:ascii="Times New Roman" w:hAnsi="Times New Roman"/>
          <w:szCs w:val="26"/>
          <w:lang w:val="vi-VN"/>
        </w:rPr>
      </w:pPr>
      <w:r>
        <w:rPr>
          <w:rFonts w:ascii="Times New Roman" w:hAnsi="Times New Roman"/>
        </w:rPr>
        <w:t>Các giao dịch mua bán hàng hoá;</w:t>
      </w:r>
    </w:p>
    <w:p w:rsidR="0016081B" w:rsidRPr="0016081B" w:rsidRDefault="00E606A7" w:rsidP="009D6F52">
      <w:pPr>
        <w:pStyle w:val="ListParagraph"/>
        <w:numPr>
          <w:ilvl w:val="0"/>
          <w:numId w:val="29"/>
        </w:numPr>
        <w:spacing w:before="60" w:after="60" w:line="312" w:lineRule="auto"/>
        <w:ind w:left="851"/>
        <w:jc w:val="both"/>
        <w:rPr>
          <w:rFonts w:ascii="Times New Roman" w:hAnsi="Times New Roman"/>
          <w:szCs w:val="26"/>
          <w:lang w:val="vi-VN"/>
        </w:rPr>
      </w:pPr>
      <w:r w:rsidRPr="00E606A7">
        <w:rPr>
          <w:rFonts w:ascii="Times New Roman" w:hAnsi="Times New Roman"/>
        </w:rPr>
        <w:t>Các giao dịch chia sẻ chi phí; theo đó các chi phí được chia sẻ bao gồm nhưng không giới hạn chi phí dịch vụ công nghệ thông tin, chi phí quản lý, chi phí các dịch vụ khác, và chi phí vận hành phát sinh thực tế, phù hợp với giá thị trường và được phân bổ trên cơ sở thỏa thuận giữa các công ty nêu trên theo nguyên tắc minh bạch, bình đẳng, hợp lý, phù hợp với thông lệ thị trường v</w:t>
      </w:r>
      <w:r w:rsidR="0016081B">
        <w:rPr>
          <w:rFonts w:ascii="Times New Roman" w:hAnsi="Times New Roman"/>
        </w:rPr>
        <w:t>à các quy định của pháp luật;</w:t>
      </w:r>
    </w:p>
    <w:p w:rsidR="0016081B" w:rsidRPr="0016081B" w:rsidRDefault="00E606A7" w:rsidP="009D6F52">
      <w:pPr>
        <w:pStyle w:val="ListParagraph"/>
        <w:numPr>
          <w:ilvl w:val="0"/>
          <w:numId w:val="29"/>
        </w:numPr>
        <w:spacing w:before="60" w:after="60" w:line="312" w:lineRule="auto"/>
        <w:ind w:left="851"/>
        <w:jc w:val="both"/>
        <w:rPr>
          <w:rFonts w:ascii="Times New Roman" w:hAnsi="Times New Roman"/>
          <w:szCs w:val="26"/>
          <w:lang w:val="vi-VN"/>
        </w:rPr>
      </w:pPr>
      <w:r w:rsidRPr="00E606A7">
        <w:rPr>
          <w:rFonts w:ascii="Times New Roman" w:hAnsi="Times New Roman"/>
        </w:rPr>
        <w:t>Các giao dịch vay, cho vay, bảo lãnh, cầm cố và thế chấp tài sản trên cơ sở tối ưu hóa dòng tiền và các hoạt</w:t>
      </w:r>
      <w:r w:rsidR="0016081B">
        <w:rPr>
          <w:rFonts w:ascii="Times New Roman" w:hAnsi="Times New Roman"/>
        </w:rPr>
        <w:t xml:space="preserve"> động tài chính của các bên; </w:t>
      </w:r>
    </w:p>
    <w:p w:rsidR="0016081B" w:rsidRPr="0016081B" w:rsidRDefault="00E606A7" w:rsidP="009D6F52">
      <w:pPr>
        <w:pStyle w:val="ListParagraph"/>
        <w:numPr>
          <w:ilvl w:val="0"/>
          <w:numId w:val="29"/>
        </w:numPr>
        <w:spacing w:before="60" w:after="60" w:line="312" w:lineRule="auto"/>
        <w:ind w:left="851"/>
        <w:jc w:val="both"/>
        <w:rPr>
          <w:rFonts w:ascii="Times New Roman" w:hAnsi="Times New Roman"/>
          <w:szCs w:val="26"/>
          <w:lang w:val="vi-VN"/>
        </w:rPr>
      </w:pPr>
      <w:r w:rsidRPr="00E606A7">
        <w:rPr>
          <w:rFonts w:ascii="Times New Roman" w:hAnsi="Times New Roman"/>
        </w:rPr>
        <w:lastRenderedPageBreak/>
        <w:t xml:space="preserve">Các giao dịch khác </w:t>
      </w:r>
      <w:proofErr w:type="gramStart"/>
      <w:r w:rsidRPr="00E606A7">
        <w:rPr>
          <w:rFonts w:ascii="Times New Roman" w:hAnsi="Times New Roman"/>
        </w:rPr>
        <w:t>theo</w:t>
      </w:r>
      <w:proofErr w:type="gramEnd"/>
      <w:r w:rsidRPr="00E606A7">
        <w:rPr>
          <w:rFonts w:ascii="Times New Roman" w:hAnsi="Times New Roman"/>
        </w:rPr>
        <w:t xml:space="preserve"> quyết định của HĐQT/Tổng Giám </w:t>
      </w:r>
      <w:r w:rsidR="0016081B">
        <w:rPr>
          <w:rFonts w:ascii="Times New Roman" w:hAnsi="Times New Roman"/>
        </w:rPr>
        <w:t>đốc Công ty tùy từng thời điểm.</w:t>
      </w:r>
    </w:p>
    <w:p w:rsidR="00DF5D0C" w:rsidRPr="00DF5D0C" w:rsidRDefault="00665FDF" w:rsidP="001C7FFA">
      <w:pPr>
        <w:pStyle w:val="ListParagraph"/>
        <w:numPr>
          <w:ilvl w:val="1"/>
          <w:numId w:val="23"/>
        </w:numPr>
        <w:spacing w:before="60" w:after="60" w:line="312" w:lineRule="auto"/>
        <w:ind w:left="567" w:hanging="425"/>
        <w:jc w:val="both"/>
        <w:rPr>
          <w:rFonts w:ascii="Times New Roman" w:hAnsi="Times New Roman"/>
          <w:szCs w:val="26"/>
          <w:lang w:val="vi-VN"/>
        </w:rPr>
      </w:pPr>
      <w:r>
        <w:rPr>
          <w:rFonts w:ascii="Times New Roman" w:hAnsi="Times New Roman"/>
        </w:rPr>
        <w:t xml:space="preserve">Ủy quyền cho </w:t>
      </w:r>
      <w:r w:rsidR="00E606A7" w:rsidRPr="0016081B">
        <w:rPr>
          <w:rFonts w:ascii="Times New Roman" w:hAnsi="Times New Roman"/>
        </w:rPr>
        <w:t>Tổng Giám đốc của Công Ty và/hoặc người được Tổng</w:t>
      </w:r>
      <w:r w:rsidR="00DF5D0C">
        <w:rPr>
          <w:rFonts w:ascii="Times New Roman" w:hAnsi="Times New Roman"/>
        </w:rPr>
        <w:t xml:space="preserve"> Giám đốc Công ty ủy quyền lại:</w:t>
      </w:r>
    </w:p>
    <w:p w:rsidR="00DF5D0C" w:rsidRPr="00DF5D0C" w:rsidRDefault="00E606A7" w:rsidP="004F4048">
      <w:pPr>
        <w:pStyle w:val="ListParagraph"/>
        <w:numPr>
          <w:ilvl w:val="0"/>
          <w:numId w:val="30"/>
        </w:numPr>
        <w:spacing w:before="60" w:after="60" w:line="312" w:lineRule="auto"/>
        <w:ind w:left="851"/>
        <w:jc w:val="both"/>
        <w:rPr>
          <w:rFonts w:ascii="Times New Roman" w:hAnsi="Times New Roman"/>
          <w:szCs w:val="26"/>
          <w:lang w:val="vi-VN"/>
        </w:rPr>
      </w:pPr>
      <w:r w:rsidRPr="0016081B">
        <w:rPr>
          <w:rFonts w:ascii="Times New Roman" w:hAnsi="Times New Roman"/>
        </w:rPr>
        <w:t>Quyết định các điều khoản và điều kiện cụ thể của Các Giao Dịch Liên Quan và các hợp đồng, thỏa thuận, tài liệu có liên quan đến Các Giao Dịch Liên Quan, kể cả các thỏa thuận sửa đổi, bổ sung, chấm dứt, thay thế Các G</w:t>
      </w:r>
      <w:r w:rsidR="00DF5D0C">
        <w:rPr>
          <w:rFonts w:ascii="Times New Roman" w:hAnsi="Times New Roman"/>
        </w:rPr>
        <w:t>iao Dịch Liên Quan (nếu có);</w:t>
      </w:r>
    </w:p>
    <w:p w:rsidR="00353963" w:rsidRPr="00353963" w:rsidRDefault="00E606A7" w:rsidP="004F4048">
      <w:pPr>
        <w:pStyle w:val="ListParagraph"/>
        <w:numPr>
          <w:ilvl w:val="0"/>
          <w:numId w:val="30"/>
        </w:numPr>
        <w:spacing w:before="60" w:after="60" w:line="312" w:lineRule="auto"/>
        <w:ind w:left="851"/>
        <w:jc w:val="both"/>
        <w:rPr>
          <w:rFonts w:ascii="Times New Roman" w:hAnsi="Times New Roman"/>
          <w:szCs w:val="26"/>
          <w:lang w:val="vi-VN"/>
        </w:rPr>
      </w:pPr>
      <w:r w:rsidRPr="0016081B">
        <w:rPr>
          <w:rFonts w:ascii="Times New Roman" w:hAnsi="Times New Roman"/>
        </w:rPr>
        <w:t>Ký kết và thực hiện Các Giao Dịch Liên Quan và các hợp đồng, thỏa thuận, tài liệu có liên quan đến Các Giao Dịch Liên Quan, kể cả các thỏa thuận sửa đổi, bổ sung, chấm dứt, thay thế Cá</w:t>
      </w:r>
      <w:r w:rsidR="00353963">
        <w:rPr>
          <w:rFonts w:ascii="Times New Roman" w:hAnsi="Times New Roman"/>
        </w:rPr>
        <w:t>c Giao Dịch Liên Quan (nếu có).</w:t>
      </w:r>
    </w:p>
    <w:p w:rsidR="007A5E67" w:rsidRPr="00ED5CA8" w:rsidRDefault="00ED5CA8" w:rsidP="00FE7E78">
      <w:pPr>
        <w:pStyle w:val="ListParagraph"/>
        <w:spacing w:before="60" w:after="60" w:line="312" w:lineRule="auto"/>
        <w:ind w:left="540"/>
        <w:contextualSpacing w:val="0"/>
        <w:jc w:val="both"/>
        <w:rPr>
          <w:rFonts w:ascii="Times New Roman" w:hAnsi="Times New Roman"/>
          <w:szCs w:val="26"/>
        </w:rPr>
      </w:pPr>
      <w:proofErr w:type="gramStart"/>
      <w:r>
        <w:rPr>
          <w:rFonts w:ascii="Times New Roman" w:hAnsi="Times New Roman"/>
          <w:szCs w:val="26"/>
        </w:rPr>
        <w:t>Kính trình ĐHĐCĐ xem xét thông qua các vấn đề trên.</w:t>
      </w:r>
      <w:proofErr w:type="gramEnd"/>
    </w:p>
    <w:p w:rsidR="00600744" w:rsidRPr="003E48EF" w:rsidRDefault="00600744" w:rsidP="00FE7E78">
      <w:pPr>
        <w:pStyle w:val="ListParagraph"/>
        <w:spacing w:before="60" w:after="60" w:line="312" w:lineRule="auto"/>
        <w:ind w:left="540"/>
        <w:contextualSpacing w:val="0"/>
        <w:jc w:val="both"/>
        <w:rPr>
          <w:rFonts w:ascii="Times New Roman" w:hAnsi="Times New Roman"/>
          <w:szCs w:val="26"/>
        </w:rPr>
      </w:pPr>
      <w:r w:rsidRPr="003E48EF">
        <w:rPr>
          <w:rFonts w:ascii="Times New Roman" w:hAnsi="Times New Roman"/>
          <w:szCs w:val="26"/>
        </w:rPr>
        <w:t>Trân trọng</w:t>
      </w:r>
      <w:proofErr w:type="gramStart"/>
      <w:r w:rsidRPr="003E48EF">
        <w:rPr>
          <w:rFonts w:ascii="Times New Roman" w:hAnsi="Times New Roman"/>
          <w:szCs w:val="26"/>
        </w:rPr>
        <w:t>./</w:t>
      </w:r>
      <w:proofErr w:type="gramEnd"/>
      <w:r w:rsidRPr="003E48EF">
        <w:rPr>
          <w:rFonts w:ascii="Times New Roman" w:hAnsi="Times New Roman"/>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53"/>
      </w:tblGrid>
      <w:tr w:rsidR="006D2333" w:rsidRPr="003E48EF" w:rsidTr="006D2333">
        <w:tc>
          <w:tcPr>
            <w:tcW w:w="4909" w:type="dxa"/>
          </w:tcPr>
          <w:p w:rsidR="006D2333" w:rsidRPr="003E48EF" w:rsidRDefault="006D2333" w:rsidP="004C0841">
            <w:pPr>
              <w:jc w:val="both"/>
              <w:rPr>
                <w:rFonts w:ascii="Times New Roman" w:hAnsi="Times New Roman"/>
                <w:szCs w:val="26"/>
              </w:rPr>
            </w:pPr>
          </w:p>
        </w:tc>
        <w:tc>
          <w:tcPr>
            <w:tcW w:w="4910" w:type="dxa"/>
          </w:tcPr>
          <w:p w:rsidR="006D2333" w:rsidRPr="003E48EF" w:rsidRDefault="0063086D" w:rsidP="004C0841">
            <w:pPr>
              <w:jc w:val="center"/>
              <w:rPr>
                <w:rFonts w:ascii="Times New Roman" w:hAnsi="Times New Roman"/>
                <w:b/>
                <w:szCs w:val="26"/>
              </w:rPr>
            </w:pPr>
            <w:r>
              <w:rPr>
                <w:rFonts w:ascii="Times New Roman" w:hAnsi="Times New Roman"/>
                <w:b/>
                <w:szCs w:val="26"/>
              </w:rPr>
              <w:t>TM</w:t>
            </w:r>
            <w:r w:rsidR="006D2333" w:rsidRPr="003E48EF">
              <w:rPr>
                <w:rFonts w:ascii="Times New Roman" w:hAnsi="Times New Roman"/>
                <w:b/>
                <w:szCs w:val="26"/>
              </w:rPr>
              <w:t>.HỘI ĐỒNG QUẢN TRỊ</w:t>
            </w:r>
          </w:p>
          <w:p w:rsidR="006D2333" w:rsidRPr="003E48EF" w:rsidRDefault="00EF2298" w:rsidP="00EF2298">
            <w:pPr>
              <w:jc w:val="center"/>
              <w:rPr>
                <w:rFonts w:ascii="Times New Roman" w:hAnsi="Times New Roman"/>
                <w:szCs w:val="26"/>
              </w:rPr>
            </w:pPr>
            <w:r>
              <w:rPr>
                <w:rFonts w:ascii="Times New Roman" w:hAnsi="Times New Roman"/>
                <w:b/>
                <w:szCs w:val="26"/>
              </w:rPr>
              <w:t>U</w:t>
            </w:r>
            <w:r>
              <w:rPr>
                <w:rFonts w:ascii="Times New Roman" w:hAnsi="Times New Roman"/>
                <w:b/>
                <w:szCs w:val="26"/>
                <w:lang w:val="vi-VN"/>
              </w:rPr>
              <w:t xml:space="preserve">Ỷ VIÊN </w:t>
            </w:r>
            <w:r w:rsidR="009A5D2E" w:rsidRPr="003E48EF">
              <w:rPr>
                <w:rFonts w:ascii="Times New Roman" w:hAnsi="Times New Roman"/>
                <w:b/>
                <w:szCs w:val="26"/>
              </w:rPr>
              <w:t>HĐQT</w:t>
            </w:r>
            <w:r w:rsidR="006D2333" w:rsidRPr="003E48EF">
              <w:rPr>
                <w:rFonts w:ascii="Times New Roman" w:hAnsi="Times New Roman"/>
                <w:b/>
                <w:szCs w:val="26"/>
              </w:rPr>
              <w:t>/TỔNG GIÁM ĐỐC</w:t>
            </w:r>
          </w:p>
        </w:tc>
      </w:tr>
      <w:tr w:rsidR="006D2333" w:rsidRPr="003E48EF" w:rsidTr="006D2333">
        <w:tc>
          <w:tcPr>
            <w:tcW w:w="4909" w:type="dxa"/>
          </w:tcPr>
          <w:p w:rsidR="006D2333" w:rsidRPr="003E48EF" w:rsidRDefault="006D2333" w:rsidP="004C0841">
            <w:pPr>
              <w:jc w:val="both"/>
              <w:rPr>
                <w:rFonts w:ascii="Times New Roman" w:hAnsi="Times New Roman"/>
                <w:szCs w:val="26"/>
              </w:rPr>
            </w:pPr>
          </w:p>
        </w:tc>
        <w:tc>
          <w:tcPr>
            <w:tcW w:w="4910" w:type="dxa"/>
          </w:tcPr>
          <w:p w:rsidR="00C3535B" w:rsidRPr="003E48EF" w:rsidRDefault="00C3535B" w:rsidP="004C0841">
            <w:pPr>
              <w:jc w:val="center"/>
              <w:rPr>
                <w:rFonts w:ascii="Times New Roman" w:hAnsi="Times New Roman"/>
                <w:b/>
                <w:szCs w:val="26"/>
              </w:rPr>
            </w:pPr>
          </w:p>
          <w:p w:rsidR="00C3535B" w:rsidRPr="003E48EF" w:rsidRDefault="00C3535B" w:rsidP="004C0841">
            <w:pPr>
              <w:jc w:val="center"/>
              <w:rPr>
                <w:rFonts w:ascii="Times New Roman" w:hAnsi="Times New Roman"/>
                <w:b/>
                <w:szCs w:val="26"/>
              </w:rPr>
            </w:pPr>
          </w:p>
          <w:p w:rsidR="00262DEB" w:rsidRPr="003E48EF" w:rsidRDefault="00262DEB" w:rsidP="004C0841">
            <w:pPr>
              <w:jc w:val="center"/>
              <w:rPr>
                <w:rFonts w:ascii="Times New Roman" w:hAnsi="Times New Roman"/>
                <w:b/>
                <w:szCs w:val="26"/>
              </w:rPr>
            </w:pPr>
          </w:p>
          <w:p w:rsidR="009517E6" w:rsidRPr="003E48EF" w:rsidRDefault="009517E6" w:rsidP="004C0841">
            <w:pPr>
              <w:jc w:val="center"/>
              <w:rPr>
                <w:rFonts w:ascii="Times New Roman" w:hAnsi="Times New Roman"/>
                <w:b/>
                <w:szCs w:val="26"/>
              </w:rPr>
            </w:pPr>
          </w:p>
          <w:p w:rsidR="00DE2EBA" w:rsidRPr="003E48EF" w:rsidRDefault="00DE2EBA" w:rsidP="004C0841">
            <w:pPr>
              <w:jc w:val="center"/>
              <w:rPr>
                <w:rFonts w:ascii="Times New Roman" w:hAnsi="Times New Roman"/>
                <w:b/>
                <w:szCs w:val="26"/>
              </w:rPr>
            </w:pPr>
          </w:p>
          <w:p w:rsidR="00F62E0C" w:rsidRPr="003E48EF" w:rsidRDefault="00F62E0C" w:rsidP="004C0841">
            <w:pPr>
              <w:jc w:val="center"/>
              <w:rPr>
                <w:rFonts w:ascii="Times New Roman" w:hAnsi="Times New Roman"/>
                <w:b/>
                <w:szCs w:val="26"/>
              </w:rPr>
            </w:pPr>
          </w:p>
          <w:p w:rsidR="00262DEB" w:rsidRPr="003E48EF" w:rsidRDefault="00262DEB" w:rsidP="004C0841">
            <w:pPr>
              <w:jc w:val="center"/>
              <w:rPr>
                <w:rFonts w:ascii="Times New Roman" w:hAnsi="Times New Roman"/>
                <w:b/>
                <w:szCs w:val="26"/>
              </w:rPr>
            </w:pPr>
          </w:p>
          <w:p w:rsidR="006D2333" w:rsidRPr="003E48EF" w:rsidRDefault="008810FC" w:rsidP="004C0841">
            <w:pPr>
              <w:jc w:val="center"/>
              <w:rPr>
                <w:rFonts w:ascii="Times New Roman" w:hAnsi="Times New Roman"/>
                <w:szCs w:val="26"/>
              </w:rPr>
            </w:pPr>
            <w:r w:rsidRPr="003E48EF">
              <w:rPr>
                <w:rFonts w:ascii="Times New Roman" w:hAnsi="Times New Roman"/>
                <w:b/>
                <w:szCs w:val="26"/>
              </w:rPr>
              <w:t>Lê Tiến Hùng</w:t>
            </w:r>
          </w:p>
        </w:tc>
      </w:tr>
    </w:tbl>
    <w:p w:rsidR="00D06369" w:rsidRPr="003E48EF" w:rsidRDefault="00B94858" w:rsidP="00DE2EBA">
      <w:pPr>
        <w:spacing w:before="120" w:line="280" w:lineRule="exact"/>
        <w:jc w:val="both"/>
        <w:rPr>
          <w:rFonts w:ascii="Times New Roman" w:hAnsi="Times New Roman"/>
          <w:b/>
          <w:szCs w:val="26"/>
        </w:rPr>
      </w:pPr>
      <w:r w:rsidRPr="003E48EF">
        <w:rPr>
          <w:rFonts w:ascii="Times New Roman" w:hAnsi="Times New Roman"/>
          <w:b/>
          <w:szCs w:val="26"/>
        </w:rPr>
        <w:tab/>
      </w:r>
      <w:r w:rsidRPr="003E48EF">
        <w:rPr>
          <w:rFonts w:ascii="Times New Roman" w:hAnsi="Times New Roman"/>
          <w:b/>
          <w:szCs w:val="26"/>
        </w:rPr>
        <w:tab/>
      </w:r>
      <w:r w:rsidRPr="003E48EF">
        <w:rPr>
          <w:rFonts w:ascii="Times New Roman" w:hAnsi="Times New Roman"/>
          <w:b/>
          <w:szCs w:val="26"/>
        </w:rPr>
        <w:tab/>
      </w:r>
      <w:r w:rsidRPr="003E48EF">
        <w:rPr>
          <w:rFonts w:ascii="Times New Roman" w:hAnsi="Times New Roman"/>
          <w:b/>
          <w:szCs w:val="26"/>
        </w:rPr>
        <w:tab/>
      </w:r>
      <w:r w:rsidRPr="003E48EF">
        <w:rPr>
          <w:rFonts w:ascii="Times New Roman" w:hAnsi="Times New Roman"/>
          <w:b/>
          <w:szCs w:val="26"/>
        </w:rPr>
        <w:tab/>
      </w:r>
      <w:r w:rsidRPr="003E48EF">
        <w:rPr>
          <w:rFonts w:ascii="Times New Roman" w:hAnsi="Times New Roman"/>
          <w:b/>
          <w:szCs w:val="26"/>
        </w:rPr>
        <w:tab/>
      </w:r>
    </w:p>
    <w:sectPr w:rsidR="00D06369" w:rsidRPr="003E48EF" w:rsidSect="00EB2A42">
      <w:pgSz w:w="11907" w:h="16840" w:code="9"/>
      <w:pgMar w:top="720" w:right="1008" w:bottom="432"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5F" w:rsidRDefault="007C455F" w:rsidP="00722619">
      <w:r>
        <w:separator/>
      </w:r>
    </w:p>
  </w:endnote>
  <w:endnote w:type="continuationSeparator" w:id="0">
    <w:p w:rsidR="007C455F" w:rsidRDefault="007C455F" w:rsidP="0072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5F" w:rsidRDefault="007C455F" w:rsidP="00722619">
      <w:r>
        <w:separator/>
      </w:r>
    </w:p>
  </w:footnote>
  <w:footnote w:type="continuationSeparator" w:id="0">
    <w:p w:rsidR="007C455F" w:rsidRDefault="007C455F" w:rsidP="00722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2FB"/>
    <w:multiLevelType w:val="hybridMultilevel"/>
    <w:tmpl w:val="43EAD8DA"/>
    <w:lvl w:ilvl="0" w:tplc="CF1C0ACC">
      <w:start w:val="1"/>
      <w:numFmt w:val="bullet"/>
      <w:lvlText w:val=""/>
      <w:lvlJc w:val="left"/>
      <w:pPr>
        <w:ind w:left="72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51DC"/>
    <w:multiLevelType w:val="hybridMultilevel"/>
    <w:tmpl w:val="EE92DB62"/>
    <w:lvl w:ilvl="0" w:tplc="DD7800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1022D"/>
    <w:multiLevelType w:val="hybridMultilevel"/>
    <w:tmpl w:val="1D7EE72E"/>
    <w:lvl w:ilvl="0" w:tplc="C1207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140C7"/>
    <w:multiLevelType w:val="hybridMultilevel"/>
    <w:tmpl w:val="A77E1028"/>
    <w:lvl w:ilvl="0" w:tplc="849E17A0">
      <w:start w:val="44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15661844"/>
    <w:multiLevelType w:val="hybridMultilevel"/>
    <w:tmpl w:val="1BA6FAB4"/>
    <w:lvl w:ilvl="0" w:tplc="331888FC">
      <w:start w:val="2"/>
      <w:numFmt w:val="bullet"/>
      <w:lvlText w:val="-"/>
      <w:lvlJc w:val="left"/>
      <w:pPr>
        <w:ind w:left="720" w:hanging="360"/>
      </w:pPr>
      <w:rPr>
        <w:rFonts w:ascii="Times New Roman" w:eastAsia="Calibri" w:hAnsi="Times New Roman" w:cs="Times New Roman" w:hint="default"/>
      </w:rPr>
    </w:lvl>
    <w:lvl w:ilvl="1" w:tplc="849E17A0">
      <w:start w:val="4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25562"/>
    <w:multiLevelType w:val="hybridMultilevel"/>
    <w:tmpl w:val="CF2A2158"/>
    <w:lvl w:ilvl="0" w:tplc="331888FC">
      <w:start w:val="2"/>
      <w:numFmt w:val="bullet"/>
      <w:lvlText w:val="-"/>
      <w:lvlJc w:val="left"/>
      <w:pPr>
        <w:ind w:left="720" w:hanging="360"/>
      </w:pPr>
      <w:rPr>
        <w:rFonts w:ascii="Times New Roman" w:eastAsia="Calibri" w:hAnsi="Times New Roman" w:cs="Times New Roman" w:hint="default"/>
      </w:rPr>
    </w:lvl>
    <w:lvl w:ilvl="1" w:tplc="849E17A0">
      <w:start w:val="4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13B22"/>
    <w:multiLevelType w:val="hybridMultilevel"/>
    <w:tmpl w:val="7D12B11C"/>
    <w:lvl w:ilvl="0" w:tplc="C08E8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F1627"/>
    <w:multiLevelType w:val="hybridMultilevel"/>
    <w:tmpl w:val="186ADCF8"/>
    <w:lvl w:ilvl="0" w:tplc="007CED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F51D1C"/>
    <w:multiLevelType w:val="hybridMultilevel"/>
    <w:tmpl w:val="516E7188"/>
    <w:lvl w:ilvl="0" w:tplc="9BDA76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B6188"/>
    <w:multiLevelType w:val="hybridMultilevel"/>
    <w:tmpl w:val="62967ABC"/>
    <w:lvl w:ilvl="0" w:tplc="CB54FF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70861"/>
    <w:multiLevelType w:val="hybridMultilevel"/>
    <w:tmpl w:val="1B98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F0F9C"/>
    <w:multiLevelType w:val="hybridMultilevel"/>
    <w:tmpl w:val="ED1CDE64"/>
    <w:lvl w:ilvl="0" w:tplc="229C3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12594"/>
    <w:multiLevelType w:val="hybridMultilevel"/>
    <w:tmpl w:val="AF4464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095625"/>
    <w:multiLevelType w:val="multilevel"/>
    <w:tmpl w:val="E07A3BB6"/>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nsid w:val="433B7582"/>
    <w:multiLevelType w:val="hybridMultilevel"/>
    <w:tmpl w:val="858A8DBC"/>
    <w:lvl w:ilvl="0" w:tplc="25E406B2">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BB29D6"/>
    <w:multiLevelType w:val="hybridMultilevel"/>
    <w:tmpl w:val="370A0B26"/>
    <w:lvl w:ilvl="0" w:tplc="75281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17F95"/>
    <w:multiLevelType w:val="hybridMultilevel"/>
    <w:tmpl w:val="C9F667D2"/>
    <w:lvl w:ilvl="0" w:tplc="2B025D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E092E"/>
    <w:multiLevelType w:val="hybridMultilevel"/>
    <w:tmpl w:val="F4EEE8E4"/>
    <w:lvl w:ilvl="0" w:tplc="B2D2A24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EE32BC9"/>
    <w:multiLevelType w:val="hybridMultilevel"/>
    <w:tmpl w:val="55C82A62"/>
    <w:lvl w:ilvl="0" w:tplc="1980A7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47AAC"/>
    <w:multiLevelType w:val="hybridMultilevel"/>
    <w:tmpl w:val="DC68FB94"/>
    <w:lvl w:ilvl="0" w:tplc="331888F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2F7AAE"/>
    <w:multiLevelType w:val="hybridMultilevel"/>
    <w:tmpl w:val="CAF231EC"/>
    <w:lvl w:ilvl="0" w:tplc="04090017">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37105"/>
    <w:multiLevelType w:val="multilevel"/>
    <w:tmpl w:val="002A8FA4"/>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A1700BF"/>
    <w:multiLevelType w:val="hybridMultilevel"/>
    <w:tmpl w:val="9C029E5A"/>
    <w:lvl w:ilvl="0" w:tplc="14A694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30556D"/>
    <w:multiLevelType w:val="hybridMultilevel"/>
    <w:tmpl w:val="21D09720"/>
    <w:lvl w:ilvl="0" w:tplc="348665C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0664A"/>
    <w:multiLevelType w:val="hybridMultilevel"/>
    <w:tmpl w:val="7F0A3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B7DF6"/>
    <w:multiLevelType w:val="hybridMultilevel"/>
    <w:tmpl w:val="E4AEA112"/>
    <w:lvl w:ilvl="0" w:tplc="13B6A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0042B7"/>
    <w:multiLevelType w:val="hybridMultilevel"/>
    <w:tmpl w:val="A98E1ABC"/>
    <w:lvl w:ilvl="0" w:tplc="78908932">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FD79A5"/>
    <w:multiLevelType w:val="hybridMultilevel"/>
    <w:tmpl w:val="0796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5D10B0"/>
    <w:multiLevelType w:val="hybridMultilevel"/>
    <w:tmpl w:val="92263360"/>
    <w:lvl w:ilvl="0" w:tplc="331888FC">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C2884"/>
    <w:multiLevelType w:val="hybridMultilevel"/>
    <w:tmpl w:val="A6FA4D98"/>
    <w:lvl w:ilvl="0" w:tplc="021A14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9"/>
  </w:num>
  <w:num w:numId="3">
    <w:abstractNumId w:val="6"/>
  </w:num>
  <w:num w:numId="4">
    <w:abstractNumId w:val="10"/>
  </w:num>
  <w:num w:numId="5">
    <w:abstractNumId w:val="9"/>
  </w:num>
  <w:num w:numId="6">
    <w:abstractNumId w:val="25"/>
  </w:num>
  <w:num w:numId="7">
    <w:abstractNumId w:val="22"/>
  </w:num>
  <w:num w:numId="8">
    <w:abstractNumId w:val="20"/>
  </w:num>
  <w:num w:numId="9">
    <w:abstractNumId w:val="26"/>
  </w:num>
  <w:num w:numId="10">
    <w:abstractNumId w:val="28"/>
  </w:num>
  <w:num w:numId="11">
    <w:abstractNumId w:val="21"/>
  </w:num>
  <w:num w:numId="12">
    <w:abstractNumId w:val="19"/>
  </w:num>
  <w:num w:numId="13">
    <w:abstractNumId w:val="3"/>
  </w:num>
  <w:num w:numId="14">
    <w:abstractNumId w:val="4"/>
  </w:num>
  <w:num w:numId="15">
    <w:abstractNumId w:val="5"/>
  </w:num>
  <w:num w:numId="16">
    <w:abstractNumId w:val="8"/>
  </w:num>
  <w:num w:numId="17">
    <w:abstractNumId w:val="1"/>
  </w:num>
  <w:num w:numId="18">
    <w:abstractNumId w:val="2"/>
  </w:num>
  <w:num w:numId="19">
    <w:abstractNumId w:val="18"/>
  </w:num>
  <w:num w:numId="20">
    <w:abstractNumId w:val="15"/>
  </w:num>
  <w:num w:numId="21">
    <w:abstractNumId w:val="16"/>
  </w:num>
  <w:num w:numId="22">
    <w:abstractNumId w:val="23"/>
  </w:num>
  <w:num w:numId="23">
    <w:abstractNumId w:val="13"/>
  </w:num>
  <w:num w:numId="24">
    <w:abstractNumId w:val="14"/>
  </w:num>
  <w:num w:numId="25">
    <w:abstractNumId w:val="11"/>
  </w:num>
  <w:num w:numId="26">
    <w:abstractNumId w:val="24"/>
  </w:num>
  <w:num w:numId="27">
    <w:abstractNumId w:val="0"/>
  </w:num>
  <w:num w:numId="28">
    <w:abstractNumId w:val="27"/>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0967"/>
    <w:rsid w:val="0000180B"/>
    <w:rsid w:val="0000479F"/>
    <w:rsid w:val="00005AC1"/>
    <w:rsid w:val="0001378A"/>
    <w:rsid w:val="00014B57"/>
    <w:rsid w:val="0001605F"/>
    <w:rsid w:val="00017369"/>
    <w:rsid w:val="00031871"/>
    <w:rsid w:val="00032003"/>
    <w:rsid w:val="0003363A"/>
    <w:rsid w:val="00036318"/>
    <w:rsid w:val="00040EBB"/>
    <w:rsid w:val="00043827"/>
    <w:rsid w:val="000557B2"/>
    <w:rsid w:val="00065F45"/>
    <w:rsid w:val="00066579"/>
    <w:rsid w:val="00067D32"/>
    <w:rsid w:val="000703A2"/>
    <w:rsid w:val="00074C24"/>
    <w:rsid w:val="00076226"/>
    <w:rsid w:val="00084B6E"/>
    <w:rsid w:val="0009054D"/>
    <w:rsid w:val="00093228"/>
    <w:rsid w:val="00093BA7"/>
    <w:rsid w:val="000A1F1E"/>
    <w:rsid w:val="000B0A04"/>
    <w:rsid w:val="000B1A64"/>
    <w:rsid w:val="000B6626"/>
    <w:rsid w:val="000B692A"/>
    <w:rsid w:val="000C1551"/>
    <w:rsid w:val="000C2CE3"/>
    <w:rsid w:val="000D308B"/>
    <w:rsid w:val="000D5AFA"/>
    <w:rsid w:val="000E1B9B"/>
    <w:rsid w:val="000F23B4"/>
    <w:rsid w:val="0010041A"/>
    <w:rsid w:val="00105598"/>
    <w:rsid w:val="0010749B"/>
    <w:rsid w:val="00110764"/>
    <w:rsid w:val="00114204"/>
    <w:rsid w:val="00120C21"/>
    <w:rsid w:val="00132741"/>
    <w:rsid w:val="00134EF5"/>
    <w:rsid w:val="00142166"/>
    <w:rsid w:val="0014282F"/>
    <w:rsid w:val="001434BB"/>
    <w:rsid w:val="00143B8C"/>
    <w:rsid w:val="00146B63"/>
    <w:rsid w:val="00146F64"/>
    <w:rsid w:val="00155E31"/>
    <w:rsid w:val="00157A61"/>
    <w:rsid w:val="0016081B"/>
    <w:rsid w:val="00163D8C"/>
    <w:rsid w:val="00167C87"/>
    <w:rsid w:val="00176ADA"/>
    <w:rsid w:val="00177338"/>
    <w:rsid w:val="00177DAC"/>
    <w:rsid w:val="0018261E"/>
    <w:rsid w:val="0018281F"/>
    <w:rsid w:val="0018529D"/>
    <w:rsid w:val="00190883"/>
    <w:rsid w:val="001934E0"/>
    <w:rsid w:val="001A0093"/>
    <w:rsid w:val="001A2891"/>
    <w:rsid w:val="001B21AB"/>
    <w:rsid w:val="001B2953"/>
    <w:rsid w:val="001C269E"/>
    <w:rsid w:val="001C594A"/>
    <w:rsid w:val="001C7FFA"/>
    <w:rsid w:val="001D4D12"/>
    <w:rsid w:val="001D550F"/>
    <w:rsid w:val="001D6179"/>
    <w:rsid w:val="001D6C8E"/>
    <w:rsid w:val="001D7F03"/>
    <w:rsid w:val="001E2A2D"/>
    <w:rsid w:val="001E3AC6"/>
    <w:rsid w:val="001E43D2"/>
    <w:rsid w:val="001E6B95"/>
    <w:rsid w:val="001F2506"/>
    <w:rsid w:val="001F3266"/>
    <w:rsid w:val="001F71FF"/>
    <w:rsid w:val="00200C9B"/>
    <w:rsid w:val="00203880"/>
    <w:rsid w:val="0021287D"/>
    <w:rsid w:val="00216203"/>
    <w:rsid w:val="00217544"/>
    <w:rsid w:val="00220410"/>
    <w:rsid w:val="00221BEB"/>
    <w:rsid w:val="002231FC"/>
    <w:rsid w:val="00223878"/>
    <w:rsid w:val="00223F60"/>
    <w:rsid w:val="002312E9"/>
    <w:rsid w:val="002317BC"/>
    <w:rsid w:val="0024670A"/>
    <w:rsid w:val="00246CEA"/>
    <w:rsid w:val="00250A72"/>
    <w:rsid w:val="00262DEB"/>
    <w:rsid w:val="00263A0C"/>
    <w:rsid w:val="00270328"/>
    <w:rsid w:val="00270A0C"/>
    <w:rsid w:val="0027173D"/>
    <w:rsid w:val="002815FB"/>
    <w:rsid w:val="00292831"/>
    <w:rsid w:val="00294211"/>
    <w:rsid w:val="002A079F"/>
    <w:rsid w:val="002A3258"/>
    <w:rsid w:val="002A79ED"/>
    <w:rsid w:val="002B3BB4"/>
    <w:rsid w:val="002B68CE"/>
    <w:rsid w:val="002B7643"/>
    <w:rsid w:val="002C5C0A"/>
    <w:rsid w:val="002C6E12"/>
    <w:rsid w:val="002C73F3"/>
    <w:rsid w:val="002C7A42"/>
    <w:rsid w:val="002D04F4"/>
    <w:rsid w:val="002D183E"/>
    <w:rsid w:val="002E2C9D"/>
    <w:rsid w:val="002E35F7"/>
    <w:rsid w:val="002E3C7A"/>
    <w:rsid w:val="002E5749"/>
    <w:rsid w:val="002F188C"/>
    <w:rsid w:val="002F36D1"/>
    <w:rsid w:val="002F4937"/>
    <w:rsid w:val="002F4A2F"/>
    <w:rsid w:val="002F4DD0"/>
    <w:rsid w:val="00302CDE"/>
    <w:rsid w:val="00323916"/>
    <w:rsid w:val="0033510F"/>
    <w:rsid w:val="00336865"/>
    <w:rsid w:val="003406D2"/>
    <w:rsid w:val="00353963"/>
    <w:rsid w:val="00354C42"/>
    <w:rsid w:val="003627A8"/>
    <w:rsid w:val="0036606D"/>
    <w:rsid w:val="003738E7"/>
    <w:rsid w:val="00373ACF"/>
    <w:rsid w:val="00373B6A"/>
    <w:rsid w:val="003814E1"/>
    <w:rsid w:val="00382932"/>
    <w:rsid w:val="00386AB8"/>
    <w:rsid w:val="00395C07"/>
    <w:rsid w:val="003961C4"/>
    <w:rsid w:val="003974CD"/>
    <w:rsid w:val="003A1B96"/>
    <w:rsid w:val="003A21B3"/>
    <w:rsid w:val="003A35EE"/>
    <w:rsid w:val="003A445A"/>
    <w:rsid w:val="003A46F7"/>
    <w:rsid w:val="003B2106"/>
    <w:rsid w:val="003B3B47"/>
    <w:rsid w:val="003B4CF0"/>
    <w:rsid w:val="003B61E9"/>
    <w:rsid w:val="003C2717"/>
    <w:rsid w:val="003C2905"/>
    <w:rsid w:val="003D214B"/>
    <w:rsid w:val="003D68CC"/>
    <w:rsid w:val="003E48EF"/>
    <w:rsid w:val="003F0DFB"/>
    <w:rsid w:val="003F12B0"/>
    <w:rsid w:val="003F1BE2"/>
    <w:rsid w:val="003F3570"/>
    <w:rsid w:val="003F4406"/>
    <w:rsid w:val="003F637D"/>
    <w:rsid w:val="00403877"/>
    <w:rsid w:val="0040630F"/>
    <w:rsid w:val="00416253"/>
    <w:rsid w:val="00420953"/>
    <w:rsid w:val="0042149C"/>
    <w:rsid w:val="0042219D"/>
    <w:rsid w:val="00423A6E"/>
    <w:rsid w:val="00431604"/>
    <w:rsid w:val="00431AAE"/>
    <w:rsid w:val="00442774"/>
    <w:rsid w:val="00444129"/>
    <w:rsid w:val="004452A5"/>
    <w:rsid w:val="00456A32"/>
    <w:rsid w:val="00457F16"/>
    <w:rsid w:val="00460967"/>
    <w:rsid w:val="004619C6"/>
    <w:rsid w:val="004667CC"/>
    <w:rsid w:val="00466945"/>
    <w:rsid w:val="004674E2"/>
    <w:rsid w:val="00473907"/>
    <w:rsid w:val="00473D3E"/>
    <w:rsid w:val="004743E0"/>
    <w:rsid w:val="00474F90"/>
    <w:rsid w:val="00476A34"/>
    <w:rsid w:val="004814F7"/>
    <w:rsid w:val="0048256B"/>
    <w:rsid w:val="0048586E"/>
    <w:rsid w:val="0048631D"/>
    <w:rsid w:val="0048704D"/>
    <w:rsid w:val="00490D77"/>
    <w:rsid w:val="00492F0B"/>
    <w:rsid w:val="00492F4C"/>
    <w:rsid w:val="00494B3B"/>
    <w:rsid w:val="00495E8C"/>
    <w:rsid w:val="0049730A"/>
    <w:rsid w:val="004A0CE2"/>
    <w:rsid w:val="004A1CA6"/>
    <w:rsid w:val="004A2716"/>
    <w:rsid w:val="004A36F3"/>
    <w:rsid w:val="004A3A14"/>
    <w:rsid w:val="004A5190"/>
    <w:rsid w:val="004A53CD"/>
    <w:rsid w:val="004B00B2"/>
    <w:rsid w:val="004B6B72"/>
    <w:rsid w:val="004C0841"/>
    <w:rsid w:val="004C7C3A"/>
    <w:rsid w:val="004D1B93"/>
    <w:rsid w:val="004D4D70"/>
    <w:rsid w:val="004D53D1"/>
    <w:rsid w:val="004E06AC"/>
    <w:rsid w:val="004E41ED"/>
    <w:rsid w:val="004E612A"/>
    <w:rsid w:val="004F160C"/>
    <w:rsid w:val="004F4048"/>
    <w:rsid w:val="004F4C61"/>
    <w:rsid w:val="004F617F"/>
    <w:rsid w:val="00502BCC"/>
    <w:rsid w:val="005042AE"/>
    <w:rsid w:val="005069DB"/>
    <w:rsid w:val="005074B1"/>
    <w:rsid w:val="00507B23"/>
    <w:rsid w:val="00512EC7"/>
    <w:rsid w:val="00513ECA"/>
    <w:rsid w:val="005152EB"/>
    <w:rsid w:val="0051575F"/>
    <w:rsid w:val="00515A8E"/>
    <w:rsid w:val="00533299"/>
    <w:rsid w:val="00536FA4"/>
    <w:rsid w:val="00541532"/>
    <w:rsid w:val="005473F1"/>
    <w:rsid w:val="00550834"/>
    <w:rsid w:val="00553E22"/>
    <w:rsid w:val="00555C1D"/>
    <w:rsid w:val="005578F0"/>
    <w:rsid w:val="00562480"/>
    <w:rsid w:val="00565D98"/>
    <w:rsid w:val="0057157F"/>
    <w:rsid w:val="0057531E"/>
    <w:rsid w:val="00577354"/>
    <w:rsid w:val="00582A60"/>
    <w:rsid w:val="0058431A"/>
    <w:rsid w:val="00584BE1"/>
    <w:rsid w:val="0059005A"/>
    <w:rsid w:val="00593B11"/>
    <w:rsid w:val="00595A01"/>
    <w:rsid w:val="00595C27"/>
    <w:rsid w:val="005A5D32"/>
    <w:rsid w:val="005B182D"/>
    <w:rsid w:val="005C1285"/>
    <w:rsid w:val="005C18E4"/>
    <w:rsid w:val="005C7CBA"/>
    <w:rsid w:val="005D27D6"/>
    <w:rsid w:val="005D781F"/>
    <w:rsid w:val="005F014F"/>
    <w:rsid w:val="005F737D"/>
    <w:rsid w:val="00600744"/>
    <w:rsid w:val="00602A98"/>
    <w:rsid w:val="00603C56"/>
    <w:rsid w:val="0060677F"/>
    <w:rsid w:val="006104CC"/>
    <w:rsid w:val="006121F7"/>
    <w:rsid w:val="0061225E"/>
    <w:rsid w:val="006137B0"/>
    <w:rsid w:val="006157D8"/>
    <w:rsid w:val="00617B23"/>
    <w:rsid w:val="00621950"/>
    <w:rsid w:val="00625088"/>
    <w:rsid w:val="006251BF"/>
    <w:rsid w:val="00625BB5"/>
    <w:rsid w:val="00626858"/>
    <w:rsid w:val="0063086D"/>
    <w:rsid w:val="00633F7A"/>
    <w:rsid w:val="00644013"/>
    <w:rsid w:val="00645610"/>
    <w:rsid w:val="0064588A"/>
    <w:rsid w:val="0065374B"/>
    <w:rsid w:val="00660948"/>
    <w:rsid w:val="00663B05"/>
    <w:rsid w:val="00665FDF"/>
    <w:rsid w:val="00667494"/>
    <w:rsid w:val="00667581"/>
    <w:rsid w:val="00671EF1"/>
    <w:rsid w:val="00672FF4"/>
    <w:rsid w:val="00676BDF"/>
    <w:rsid w:val="00676DBA"/>
    <w:rsid w:val="006819BC"/>
    <w:rsid w:val="006922FD"/>
    <w:rsid w:val="0069314D"/>
    <w:rsid w:val="00693A01"/>
    <w:rsid w:val="00696C0A"/>
    <w:rsid w:val="00696C3C"/>
    <w:rsid w:val="006A1A51"/>
    <w:rsid w:val="006A2174"/>
    <w:rsid w:val="006A50B7"/>
    <w:rsid w:val="006B445D"/>
    <w:rsid w:val="006B462D"/>
    <w:rsid w:val="006C1469"/>
    <w:rsid w:val="006C1B61"/>
    <w:rsid w:val="006C58ED"/>
    <w:rsid w:val="006C664F"/>
    <w:rsid w:val="006D11C6"/>
    <w:rsid w:val="006D2333"/>
    <w:rsid w:val="006D3619"/>
    <w:rsid w:val="006E0BEB"/>
    <w:rsid w:val="006E0D7B"/>
    <w:rsid w:val="006E1366"/>
    <w:rsid w:val="006E6C02"/>
    <w:rsid w:val="006F5F4C"/>
    <w:rsid w:val="006F71AD"/>
    <w:rsid w:val="006F7269"/>
    <w:rsid w:val="0070411B"/>
    <w:rsid w:val="0070694B"/>
    <w:rsid w:val="00710468"/>
    <w:rsid w:val="00722619"/>
    <w:rsid w:val="007270A0"/>
    <w:rsid w:val="0073009B"/>
    <w:rsid w:val="00736E59"/>
    <w:rsid w:val="00741D06"/>
    <w:rsid w:val="00741F02"/>
    <w:rsid w:val="0074268F"/>
    <w:rsid w:val="00742BF4"/>
    <w:rsid w:val="00750C11"/>
    <w:rsid w:val="00753695"/>
    <w:rsid w:val="00753C8E"/>
    <w:rsid w:val="00753FB7"/>
    <w:rsid w:val="007558E5"/>
    <w:rsid w:val="00755E4D"/>
    <w:rsid w:val="0076060F"/>
    <w:rsid w:val="00760862"/>
    <w:rsid w:val="00766259"/>
    <w:rsid w:val="007672A7"/>
    <w:rsid w:val="00771E29"/>
    <w:rsid w:val="00774397"/>
    <w:rsid w:val="00776225"/>
    <w:rsid w:val="00782EFF"/>
    <w:rsid w:val="007A4061"/>
    <w:rsid w:val="007A5E67"/>
    <w:rsid w:val="007B140D"/>
    <w:rsid w:val="007B4307"/>
    <w:rsid w:val="007B44F3"/>
    <w:rsid w:val="007B5F7F"/>
    <w:rsid w:val="007B6553"/>
    <w:rsid w:val="007B7FAC"/>
    <w:rsid w:val="007C0F26"/>
    <w:rsid w:val="007C108C"/>
    <w:rsid w:val="007C455F"/>
    <w:rsid w:val="007C7E18"/>
    <w:rsid w:val="007D2A29"/>
    <w:rsid w:val="007D59CB"/>
    <w:rsid w:val="007D7A1C"/>
    <w:rsid w:val="007E265F"/>
    <w:rsid w:val="007E5377"/>
    <w:rsid w:val="007E67AE"/>
    <w:rsid w:val="007F73FF"/>
    <w:rsid w:val="00801950"/>
    <w:rsid w:val="00810062"/>
    <w:rsid w:val="00810200"/>
    <w:rsid w:val="00810687"/>
    <w:rsid w:val="00810D7B"/>
    <w:rsid w:val="008122E8"/>
    <w:rsid w:val="00817136"/>
    <w:rsid w:val="00820EFB"/>
    <w:rsid w:val="008213E1"/>
    <w:rsid w:val="00821C21"/>
    <w:rsid w:val="00827B60"/>
    <w:rsid w:val="008349C3"/>
    <w:rsid w:val="00836A6C"/>
    <w:rsid w:val="0083705F"/>
    <w:rsid w:val="00840C88"/>
    <w:rsid w:val="0084148F"/>
    <w:rsid w:val="008437D5"/>
    <w:rsid w:val="008556B5"/>
    <w:rsid w:val="008557C3"/>
    <w:rsid w:val="008562EB"/>
    <w:rsid w:val="0085679F"/>
    <w:rsid w:val="008750F3"/>
    <w:rsid w:val="008802D6"/>
    <w:rsid w:val="008810DD"/>
    <w:rsid w:val="008810FC"/>
    <w:rsid w:val="00882E96"/>
    <w:rsid w:val="00885444"/>
    <w:rsid w:val="008905F1"/>
    <w:rsid w:val="0089188C"/>
    <w:rsid w:val="00894C4B"/>
    <w:rsid w:val="00895496"/>
    <w:rsid w:val="0089733F"/>
    <w:rsid w:val="008A018C"/>
    <w:rsid w:val="008A2BB9"/>
    <w:rsid w:val="008A3132"/>
    <w:rsid w:val="008B08DD"/>
    <w:rsid w:val="008B2561"/>
    <w:rsid w:val="008B2DEF"/>
    <w:rsid w:val="008B3742"/>
    <w:rsid w:val="008B4468"/>
    <w:rsid w:val="008C02E5"/>
    <w:rsid w:val="008C5B0F"/>
    <w:rsid w:val="008D093C"/>
    <w:rsid w:val="008D4793"/>
    <w:rsid w:val="008D5343"/>
    <w:rsid w:val="008D6187"/>
    <w:rsid w:val="008E090F"/>
    <w:rsid w:val="008E4E6B"/>
    <w:rsid w:val="008E6B78"/>
    <w:rsid w:val="008F143F"/>
    <w:rsid w:val="008F1C3C"/>
    <w:rsid w:val="008F2870"/>
    <w:rsid w:val="008F342D"/>
    <w:rsid w:val="009006E7"/>
    <w:rsid w:val="009051CB"/>
    <w:rsid w:val="00906B41"/>
    <w:rsid w:val="009103AE"/>
    <w:rsid w:val="009117A3"/>
    <w:rsid w:val="00912D94"/>
    <w:rsid w:val="00920C56"/>
    <w:rsid w:val="0092375B"/>
    <w:rsid w:val="00926FCA"/>
    <w:rsid w:val="00927188"/>
    <w:rsid w:val="00931AF1"/>
    <w:rsid w:val="00932AFC"/>
    <w:rsid w:val="0093482D"/>
    <w:rsid w:val="009443A1"/>
    <w:rsid w:val="009517E6"/>
    <w:rsid w:val="00952E9B"/>
    <w:rsid w:val="009628ED"/>
    <w:rsid w:val="00962E45"/>
    <w:rsid w:val="00973B0B"/>
    <w:rsid w:val="00973FF6"/>
    <w:rsid w:val="00986BDF"/>
    <w:rsid w:val="00995D28"/>
    <w:rsid w:val="009A0E2A"/>
    <w:rsid w:val="009A2524"/>
    <w:rsid w:val="009A2FCE"/>
    <w:rsid w:val="009A5D2E"/>
    <w:rsid w:val="009A5F4E"/>
    <w:rsid w:val="009A7206"/>
    <w:rsid w:val="009A7A97"/>
    <w:rsid w:val="009B0DFD"/>
    <w:rsid w:val="009B4AE1"/>
    <w:rsid w:val="009B6073"/>
    <w:rsid w:val="009B7E04"/>
    <w:rsid w:val="009B7EFE"/>
    <w:rsid w:val="009C583D"/>
    <w:rsid w:val="009C792E"/>
    <w:rsid w:val="009D1424"/>
    <w:rsid w:val="009D4D02"/>
    <w:rsid w:val="009D6F52"/>
    <w:rsid w:val="009E0EF4"/>
    <w:rsid w:val="009F18F5"/>
    <w:rsid w:val="00A0114C"/>
    <w:rsid w:val="00A02777"/>
    <w:rsid w:val="00A02C97"/>
    <w:rsid w:val="00A10678"/>
    <w:rsid w:val="00A11781"/>
    <w:rsid w:val="00A13B96"/>
    <w:rsid w:val="00A20724"/>
    <w:rsid w:val="00A24FFD"/>
    <w:rsid w:val="00A25088"/>
    <w:rsid w:val="00A251F9"/>
    <w:rsid w:val="00A27B0D"/>
    <w:rsid w:val="00A305DB"/>
    <w:rsid w:val="00A35BF6"/>
    <w:rsid w:val="00A44650"/>
    <w:rsid w:val="00A50629"/>
    <w:rsid w:val="00A51E98"/>
    <w:rsid w:val="00A5628C"/>
    <w:rsid w:val="00A571BB"/>
    <w:rsid w:val="00A5724C"/>
    <w:rsid w:val="00A602A3"/>
    <w:rsid w:val="00A61B85"/>
    <w:rsid w:val="00A62BB5"/>
    <w:rsid w:val="00A652E8"/>
    <w:rsid w:val="00A66171"/>
    <w:rsid w:val="00A71003"/>
    <w:rsid w:val="00A81000"/>
    <w:rsid w:val="00A835ED"/>
    <w:rsid w:val="00A83A9A"/>
    <w:rsid w:val="00A84EAE"/>
    <w:rsid w:val="00A85EAB"/>
    <w:rsid w:val="00A90CDD"/>
    <w:rsid w:val="00A966A2"/>
    <w:rsid w:val="00A97310"/>
    <w:rsid w:val="00AA235B"/>
    <w:rsid w:val="00AB1EBA"/>
    <w:rsid w:val="00AC3573"/>
    <w:rsid w:val="00AC7F98"/>
    <w:rsid w:val="00AD570C"/>
    <w:rsid w:val="00AE63FA"/>
    <w:rsid w:val="00AF1C27"/>
    <w:rsid w:val="00AF2856"/>
    <w:rsid w:val="00AF49A8"/>
    <w:rsid w:val="00B113DB"/>
    <w:rsid w:val="00B137E5"/>
    <w:rsid w:val="00B14B32"/>
    <w:rsid w:val="00B17002"/>
    <w:rsid w:val="00B17AC9"/>
    <w:rsid w:val="00B2723B"/>
    <w:rsid w:val="00B33D00"/>
    <w:rsid w:val="00B34C75"/>
    <w:rsid w:val="00B35426"/>
    <w:rsid w:val="00B356D0"/>
    <w:rsid w:val="00B3603B"/>
    <w:rsid w:val="00B43014"/>
    <w:rsid w:val="00B437F9"/>
    <w:rsid w:val="00B4425B"/>
    <w:rsid w:val="00B4511B"/>
    <w:rsid w:val="00B46F60"/>
    <w:rsid w:val="00B50574"/>
    <w:rsid w:val="00B56A94"/>
    <w:rsid w:val="00B6013E"/>
    <w:rsid w:val="00B648F9"/>
    <w:rsid w:val="00B7187E"/>
    <w:rsid w:val="00B80C3D"/>
    <w:rsid w:val="00B84102"/>
    <w:rsid w:val="00B85EE5"/>
    <w:rsid w:val="00B94858"/>
    <w:rsid w:val="00B94DEC"/>
    <w:rsid w:val="00B957BB"/>
    <w:rsid w:val="00B9767B"/>
    <w:rsid w:val="00B97878"/>
    <w:rsid w:val="00BA1300"/>
    <w:rsid w:val="00BA31C9"/>
    <w:rsid w:val="00BA4AAF"/>
    <w:rsid w:val="00BB51A2"/>
    <w:rsid w:val="00BB6E76"/>
    <w:rsid w:val="00BC2846"/>
    <w:rsid w:val="00BC64A3"/>
    <w:rsid w:val="00BD2AB1"/>
    <w:rsid w:val="00BE176C"/>
    <w:rsid w:val="00C01EE4"/>
    <w:rsid w:val="00C06C03"/>
    <w:rsid w:val="00C10F7B"/>
    <w:rsid w:val="00C11FB7"/>
    <w:rsid w:val="00C12037"/>
    <w:rsid w:val="00C25311"/>
    <w:rsid w:val="00C25ED4"/>
    <w:rsid w:val="00C32FA3"/>
    <w:rsid w:val="00C343DB"/>
    <w:rsid w:val="00C34B69"/>
    <w:rsid w:val="00C35315"/>
    <w:rsid w:val="00C3535B"/>
    <w:rsid w:val="00C37FDE"/>
    <w:rsid w:val="00C4712E"/>
    <w:rsid w:val="00C50D5A"/>
    <w:rsid w:val="00C52E9B"/>
    <w:rsid w:val="00C60CD9"/>
    <w:rsid w:val="00C6247D"/>
    <w:rsid w:val="00C655DC"/>
    <w:rsid w:val="00C67FD7"/>
    <w:rsid w:val="00C7253B"/>
    <w:rsid w:val="00C7357A"/>
    <w:rsid w:val="00C74750"/>
    <w:rsid w:val="00C75076"/>
    <w:rsid w:val="00C7761C"/>
    <w:rsid w:val="00C7781C"/>
    <w:rsid w:val="00C8143A"/>
    <w:rsid w:val="00C8209A"/>
    <w:rsid w:val="00C82A29"/>
    <w:rsid w:val="00C82B8C"/>
    <w:rsid w:val="00C8492A"/>
    <w:rsid w:val="00C85CB3"/>
    <w:rsid w:val="00C87486"/>
    <w:rsid w:val="00C90750"/>
    <w:rsid w:val="00C915BF"/>
    <w:rsid w:val="00C93E1F"/>
    <w:rsid w:val="00C970C3"/>
    <w:rsid w:val="00CA1FBC"/>
    <w:rsid w:val="00CA2937"/>
    <w:rsid w:val="00CA7866"/>
    <w:rsid w:val="00CB2ED3"/>
    <w:rsid w:val="00CB5A5B"/>
    <w:rsid w:val="00CB7EB0"/>
    <w:rsid w:val="00CC0A45"/>
    <w:rsid w:val="00CC1C30"/>
    <w:rsid w:val="00CD1D6D"/>
    <w:rsid w:val="00CD59A4"/>
    <w:rsid w:val="00CD79FA"/>
    <w:rsid w:val="00CD7B7D"/>
    <w:rsid w:val="00CE0645"/>
    <w:rsid w:val="00CE0A96"/>
    <w:rsid w:val="00CE732E"/>
    <w:rsid w:val="00CF07B3"/>
    <w:rsid w:val="00CF3553"/>
    <w:rsid w:val="00CF65F5"/>
    <w:rsid w:val="00CF6A67"/>
    <w:rsid w:val="00CF6CCE"/>
    <w:rsid w:val="00D05896"/>
    <w:rsid w:val="00D06369"/>
    <w:rsid w:val="00D0799F"/>
    <w:rsid w:val="00D2171A"/>
    <w:rsid w:val="00D218E4"/>
    <w:rsid w:val="00D3039C"/>
    <w:rsid w:val="00D3274B"/>
    <w:rsid w:val="00D34612"/>
    <w:rsid w:val="00D3553E"/>
    <w:rsid w:val="00D3706F"/>
    <w:rsid w:val="00D3749B"/>
    <w:rsid w:val="00D37562"/>
    <w:rsid w:val="00D41F97"/>
    <w:rsid w:val="00D44500"/>
    <w:rsid w:val="00D505DF"/>
    <w:rsid w:val="00D50D83"/>
    <w:rsid w:val="00D5301E"/>
    <w:rsid w:val="00D53730"/>
    <w:rsid w:val="00D53E2D"/>
    <w:rsid w:val="00D55148"/>
    <w:rsid w:val="00D5591B"/>
    <w:rsid w:val="00D565B6"/>
    <w:rsid w:val="00D60ECE"/>
    <w:rsid w:val="00D61B0C"/>
    <w:rsid w:val="00D649D5"/>
    <w:rsid w:val="00D7220C"/>
    <w:rsid w:val="00D76124"/>
    <w:rsid w:val="00D77504"/>
    <w:rsid w:val="00D826AE"/>
    <w:rsid w:val="00D9199C"/>
    <w:rsid w:val="00D97479"/>
    <w:rsid w:val="00DA20E9"/>
    <w:rsid w:val="00DA3C64"/>
    <w:rsid w:val="00DA63CF"/>
    <w:rsid w:val="00DB09FD"/>
    <w:rsid w:val="00DB1CA9"/>
    <w:rsid w:val="00DC0C83"/>
    <w:rsid w:val="00DC0DF6"/>
    <w:rsid w:val="00DC3ABC"/>
    <w:rsid w:val="00DC7CD0"/>
    <w:rsid w:val="00DD0C7E"/>
    <w:rsid w:val="00DD20CF"/>
    <w:rsid w:val="00DD2C83"/>
    <w:rsid w:val="00DE2332"/>
    <w:rsid w:val="00DE2EBA"/>
    <w:rsid w:val="00DF4BCD"/>
    <w:rsid w:val="00DF5D0C"/>
    <w:rsid w:val="00DF6E22"/>
    <w:rsid w:val="00DF7AA7"/>
    <w:rsid w:val="00E05126"/>
    <w:rsid w:val="00E0610A"/>
    <w:rsid w:val="00E07F82"/>
    <w:rsid w:val="00E10041"/>
    <w:rsid w:val="00E1392F"/>
    <w:rsid w:val="00E17CDE"/>
    <w:rsid w:val="00E208DF"/>
    <w:rsid w:val="00E253CD"/>
    <w:rsid w:val="00E2659B"/>
    <w:rsid w:val="00E266AB"/>
    <w:rsid w:val="00E2771E"/>
    <w:rsid w:val="00E32B83"/>
    <w:rsid w:val="00E3765E"/>
    <w:rsid w:val="00E41C23"/>
    <w:rsid w:val="00E4273B"/>
    <w:rsid w:val="00E43EC8"/>
    <w:rsid w:val="00E46510"/>
    <w:rsid w:val="00E57E0E"/>
    <w:rsid w:val="00E6054E"/>
    <w:rsid w:val="00E606A7"/>
    <w:rsid w:val="00E61777"/>
    <w:rsid w:val="00E64E68"/>
    <w:rsid w:val="00E65CC4"/>
    <w:rsid w:val="00E676E4"/>
    <w:rsid w:val="00E67E79"/>
    <w:rsid w:val="00E71C47"/>
    <w:rsid w:val="00E7314F"/>
    <w:rsid w:val="00E74C76"/>
    <w:rsid w:val="00E84F5B"/>
    <w:rsid w:val="00E904C0"/>
    <w:rsid w:val="00E92D3A"/>
    <w:rsid w:val="00E93A8E"/>
    <w:rsid w:val="00E95424"/>
    <w:rsid w:val="00EA7AEA"/>
    <w:rsid w:val="00EB037A"/>
    <w:rsid w:val="00EB20EA"/>
    <w:rsid w:val="00EB2A42"/>
    <w:rsid w:val="00EB3D85"/>
    <w:rsid w:val="00EB6809"/>
    <w:rsid w:val="00EB7CA0"/>
    <w:rsid w:val="00ED288F"/>
    <w:rsid w:val="00ED3097"/>
    <w:rsid w:val="00ED464D"/>
    <w:rsid w:val="00ED5CA8"/>
    <w:rsid w:val="00EE0199"/>
    <w:rsid w:val="00EE2E12"/>
    <w:rsid w:val="00EE319C"/>
    <w:rsid w:val="00EE3808"/>
    <w:rsid w:val="00EE391C"/>
    <w:rsid w:val="00EE48DD"/>
    <w:rsid w:val="00EE7596"/>
    <w:rsid w:val="00EF0626"/>
    <w:rsid w:val="00EF2298"/>
    <w:rsid w:val="00EF5ECA"/>
    <w:rsid w:val="00EF683F"/>
    <w:rsid w:val="00F0766F"/>
    <w:rsid w:val="00F07884"/>
    <w:rsid w:val="00F13C6C"/>
    <w:rsid w:val="00F20DE8"/>
    <w:rsid w:val="00F267EF"/>
    <w:rsid w:val="00F31F79"/>
    <w:rsid w:val="00F3366D"/>
    <w:rsid w:val="00F4227A"/>
    <w:rsid w:val="00F45608"/>
    <w:rsid w:val="00F46A49"/>
    <w:rsid w:val="00F47C8C"/>
    <w:rsid w:val="00F61741"/>
    <w:rsid w:val="00F62E0C"/>
    <w:rsid w:val="00F66E59"/>
    <w:rsid w:val="00F70894"/>
    <w:rsid w:val="00F74115"/>
    <w:rsid w:val="00F8571F"/>
    <w:rsid w:val="00F87ED1"/>
    <w:rsid w:val="00F9158A"/>
    <w:rsid w:val="00F95DDE"/>
    <w:rsid w:val="00F9711D"/>
    <w:rsid w:val="00F97CF0"/>
    <w:rsid w:val="00FA5233"/>
    <w:rsid w:val="00FB4905"/>
    <w:rsid w:val="00FB5A5D"/>
    <w:rsid w:val="00FC4E40"/>
    <w:rsid w:val="00FD036B"/>
    <w:rsid w:val="00FD7C41"/>
    <w:rsid w:val="00FE0901"/>
    <w:rsid w:val="00FE17B5"/>
    <w:rsid w:val="00FE64BB"/>
    <w:rsid w:val="00FE7E78"/>
    <w:rsid w:val="00FF056D"/>
    <w:rsid w:val="00FF0C40"/>
    <w:rsid w:val="00FF20D9"/>
    <w:rsid w:val="00FF2CBC"/>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67"/>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460967"/>
    <w:pPr>
      <w:keepNext/>
      <w:jc w:val="right"/>
      <w:outlineLvl w:val="0"/>
    </w:pPr>
    <w:rPr>
      <w:rFonts w:ascii=".VnTimeH" w:hAnsi=".VnTimeH"/>
      <w:i/>
    </w:rPr>
  </w:style>
  <w:style w:type="paragraph" w:styleId="Heading2">
    <w:name w:val="heading 2"/>
    <w:basedOn w:val="Normal"/>
    <w:next w:val="Normal"/>
    <w:link w:val="Heading2Char"/>
    <w:qFormat/>
    <w:rsid w:val="00460967"/>
    <w:pPr>
      <w:keepNext/>
      <w:jc w:val="center"/>
      <w:outlineLvl w:val="1"/>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67"/>
    <w:rPr>
      <w:rFonts w:ascii=".VnTimeH" w:eastAsia="Times New Roman" w:hAnsi=".VnTimeH" w:cs="Times New Roman"/>
      <w:i/>
      <w:sz w:val="26"/>
      <w:szCs w:val="20"/>
    </w:rPr>
  </w:style>
  <w:style w:type="character" w:customStyle="1" w:styleId="Heading2Char">
    <w:name w:val="Heading 2 Char"/>
    <w:basedOn w:val="DefaultParagraphFont"/>
    <w:link w:val="Heading2"/>
    <w:rsid w:val="00460967"/>
    <w:rPr>
      <w:rFonts w:ascii=".VnTimeH" w:eastAsia="Times New Roman" w:hAnsi=".VnTimeH" w:cs="Times New Roman"/>
      <w:b/>
      <w:sz w:val="26"/>
      <w:szCs w:val="20"/>
    </w:rPr>
  </w:style>
  <w:style w:type="paragraph" w:styleId="Header">
    <w:name w:val="header"/>
    <w:basedOn w:val="Normal"/>
    <w:link w:val="HeaderChar"/>
    <w:rsid w:val="00460967"/>
    <w:pPr>
      <w:tabs>
        <w:tab w:val="center" w:pos="4320"/>
        <w:tab w:val="right" w:pos="8640"/>
      </w:tabs>
    </w:pPr>
  </w:style>
  <w:style w:type="character" w:customStyle="1" w:styleId="HeaderChar">
    <w:name w:val="Header Char"/>
    <w:basedOn w:val="DefaultParagraphFont"/>
    <w:link w:val="Header"/>
    <w:rsid w:val="00460967"/>
    <w:rPr>
      <w:rFonts w:ascii=".VnTime" w:eastAsia="Times New Roman" w:hAnsi=".VnTime" w:cs="Times New Roman"/>
      <w:sz w:val="26"/>
      <w:szCs w:val="20"/>
    </w:rPr>
  </w:style>
  <w:style w:type="paragraph" w:styleId="Footer">
    <w:name w:val="footer"/>
    <w:basedOn w:val="Normal"/>
    <w:link w:val="FooterChar"/>
    <w:rsid w:val="00460967"/>
    <w:pPr>
      <w:tabs>
        <w:tab w:val="center" w:pos="4320"/>
        <w:tab w:val="right" w:pos="8640"/>
      </w:tabs>
    </w:pPr>
  </w:style>
  <w:style w:type="character" w:customStyle="1" w:styleId="FooterChar">
    <w:name w:val="Footer Char"/>
    <w:basedOn w:val="DefaultParagraphFont"/>
    <w:link w:val="Footer"/>
    <w:rsid w:val="00460967"/>
    <w:rPr>
      <w:rFonts w:ascii=".VnTime" w:eastAsia="Times New Roman" w:hAnsi=".VnTime" w:cs="Times New Roman"/>
      <w:sz w:val="26"/>
      <w:szCs w:val="20"/>
    </w:rPr>
  </w:style>
  <w:style w:type="paragraph" w:styleId="BodyText2">
    <w:name w:val="Body Text 2"/>
    <w:basedOn w:val="Normal"/>
    <w:link w:val="BodyText2Char"/>
    <w:rsid w:val="00460967"/>
    <w:pPr>
      <w:jc w:val="center"/>
    </w:pPr>
    <w:rPr>
      <w:rFonts w:ascii=".VnTimeH" w:hAnsi=".VnTimeH"/>
      <w:sz w:val="24"/>
      <w:lang w:val="en-GB"/>
    </w:rPr>
  </w:style>
  <w:style w:type="character" w:customStyle="1" w:styleId="BodyText2Char">
    <w:name w:val="Body Text 2 Char"/>
    <w:basedOn w:val="DefaultParagraphFont"/>
    <w:link w:val="BodyText2"/>
    <w:rsid w:val="00460967"/>
    <w:rPr>
      <w:rFonts w:ascii=".VnTimeH" w:eastAsia="Times New Roman" w:hAnsi=".VnTimeH" w:cs="Times New Roman"/>
      <w:sz w:val="24"/>
      <w:szCs w:val="20"/>
      <w:lang w:val="en-GB"/>
    </w:rPr>
  </w:style>
  <w:style w:type="paragraph" w:styleId="ListParagraph">
    <w:name w:val="List Paragraph"/>
    <w:basedOn w:val="Normal"/>
    <w:uiPriority w:val="34"/>
    <w:qFormat/>
    <w:rsid w:val="0085679F"/>
    <w:pPr>
      <w:ind w:left="720"/>
      <w:contextualSpacing/>
    </w:pPr>
  </w:style>
  <w:style w:type="table" w:styleId="TableGrid">
    <w:name w:val="Table Grid"/>
    <w:basedOn w:val="TableNormal"/>
    <w:uiPriority w:val="59"/>
    <w:rsid w:val="006D2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TimesNewRoman">
    <w:name w:val="Normal + Times New Roman"/>
    <w:aliases w:val="Justified,Left:  0.38&quot;,Before:  3 pt,After:  3 p..."/>
    <w:basedOn w:val="NormalWeb"/>
    <w:rsid w:val="0070411B"/>
    <w:pPr>
      <w:spacing w:before="100" w:beforeAutospacing="1" w:after="100" w:afterAutospacing="1"/>
      <w:jc w:val="both"/>
    </w:pPr>
  </w:style>
  <w:style w:type="paragraph" w:styleId="NormalWeb">
    <w:name w:val="Normal (Web)"/>
    <w:basedOn w:val="Normal"/>
    <w:uiPriority w:val="99"/>
    <w:semiHidden/>
    <w:unhideWhenUsed/>
    <w:rsid w:val="0070411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3065">
      <w:bodyDiv w:val="1"/>
      <w:marLeft w:val="0"/>
      <w:marRight w:val="0"/>
      <w:marTop w:val="0"/>
      <w:marBottom w:val="0"/>
      <w:divBdr>
        <w:top w:val="none" w:sz="0" w:space="0" w:color="auto"/>
        <w:left w:val="none" w:sz="0" w:space="0" w:color="auto"/>
        <w:bottom w:val="none" w:sz="0" w:space="0" w:color="auto"/>
        <w:right w:val="none" w:sz="0" w:space="0" w:color="auto"/>
      </w:divBdr>
    </w:div>
    <w:div w:id="64114563">
      <w:bodyDiv w:val="1"/>
      <w:marLeft w:val="0"/>
      <w:marRight w:val="0"/>
      <w:marTop w:val="0"/>
      <w:marBottom w:val="0"/>
      <w:divBdr>
        <w:top w:val="none" w:sz="0" w:space="0" w:color="auto"/>
        <w:left w:val="none" w:sz="0" w:space="0" w:color="auto"/>
        <w:bottom w:val="none" w:sz="0" w:space="0" w:color="auto"/>
        <w:right w:val="none" w:sz="0" w:space="0" w:color="auto"/>
      </w:divBdr>
    </w:div>
    <w:div w:id="98986722">
      <w:bodyDiv w:val="1"/>
      <w:marLeft w:val="0"/>
      <w:marRight w:val="0"/>
      <w:marTop w:val="0"/>
      <w:marBottom w:val="0"/>
      <w:divBdr>
        <w:top w:val="none" w:sz="0" w:space="0" w:color="auto"/>
        <w:left w:val="none" w:sz="0" w:space="0" w:color="auto"/>
        <w:bottom w:val="none" w:sz="0" w:space="0" w:color="auto"/>
        <w:right w:val="none" w:sz="0" w:space="0" w:color="auto"/>
      </w:divBdr>
    </w:div>
    <w:div w:id="650132550">
      <w:bodyDiv w:val="1"/>
      <w:marLeft w:val="0"/>
      <w:marRight w:val="0"/>
      <w:marTop w:val="0"/>
      <w:marBottom w:val="0"/>
      <w:divBdr>
        <w:top w:val="none" w:sz="0" w:space="0" w:color="auto"/>
        <w:left w:val="none" w:sz="0" w:space="0" w:color="auto"/>
        <w:bottom w:val="none" w:sz="0" w:space="0" w:color="auto"/>
        <w:right w:val="none" w:sz="0" w:space="0" w:color="auto"/>
      </w:divBdr>
    </w:div>
    <w:div w:id="666519999">
      <w:bodyDiv w:val="1"/>
      <w:marLeft w:val="0"/>
      <w:marRight w:val="0"/>
      <w:marTop w:val="0"/>
      <w:marBottom w:val="0"/>
      <w:divBdr>
        <w:top w:val="none" w:sz="0" w:space="0" w:color="auto"/>
        <w:left w:val="none" w:sz="0" w:space="0" w:color="auto"/>
        <w:bottom w:val="none" w:sz="0" w:space="0" w:color="auto"/>
        <w:right w:val="none" w:sz="0" w:space="0" w:color="auto"/>
      </w:divBdr>
    </w:div>
    <w:div w:id="715004774">
      <w:bodyDiv w:val="1"/>
      <w:marLeft w:val="0"/>
      <w:marRight w:val="0"/>
      <w:marTop w:val="0"/>
      <w:marBottom w:val="0"/>
      <w:divBdr>
        <w:top w:val="none" w:sz="0" w:space="0" w:color="auto"/>
        <w:left w:val="none" w:sz="0" w:space="0" w:color="auto"/>
        <w:bottom w:val="none" w:sz="0" w:space="0" w:color="auto"/>
        <w:right w:val="none" w:sz="0" w:space="0" w:color="auto"/>
      </w:divBdr>
    </w:div>
    <w:div w:id="893199980">
      <w:bodyDiv w:val="1"/>
      <w:marLeft w:val="0"/>
      <w:marRight w:val="0"/>
      <w:marTop w:val="0"/>
      <w:marBottom w:val="0"/>
      <w:divBdr>
        <w:top w:val="none" w:sz="0" w:space="0" w:color="auto"/>
        <w:left w:val="none" w:sz="0" w:space="0" w:color="auto"/>
        <w:bottom w:val="none" w:sz="0" w:space="0" w:color="auto"/>
        <w:right w:val="none" w:sz="0" w:space="0" w:color="auto"/>
      </w:divBdr>
    </w:div>
    <w:div w:id="1177382571">
      <w:bodyDiv w:val="1"/>
      <w:marLeft w:val="0"/>
      <w:marRight w:val="0"/>
      <w:marTop w:val="0"/>
      <w:marBottom w:val="0"/>
      <w:divBdr>
        <w:top w:val="none" w:sz="0" w:space="0" w:color="auto"/>
        <w:left w:val="none" w:sz="0" w:space="0" w:color="auto"/>
        <w:bottom w:val="none" w:sz="0" w:space="0" w:color="auto"/>
        <w:right w:val="none" w:sz="0" w:space="0" w:color="auto"/>
      </w:divBdr>
    </w:div>
    <w:div w:id="1441484500">
      <w:bodyDiv w:val="1"/>
      <w:marLeft w:val="0"/>
      <w:marRight w:val="0"/>
      <w:marTop w:val="0"/>
      <w:marBottom w:val="0"/>
      <w:divBdr>
        <w:top w:val="none" w:sz="0" w:space="0" w:color="auto"/>
        <w:left w:val="none" w:sz="0" w:space="0" w:color="auto"/>
        <w:bottom w:val="none" w:sz="0" w:space="0" w:color="auto"/>
        <w:right w:val="none" w:sz="0" w:space="0" w:color="auto"/>
      </w:divBdr>
    </w:div>
    <w:div w:id="1480075888">
      <w:bodyDiv w:val="1"/>
      <w:marLeft w:val="0"/>
      <w:marRight w:val="0"/>
      <w:marTop w:val="0"/>
      <w:marBottom w:val="0"/>
      <w:divBdr>
        <w:top w:val="none" w:sz="0" w:space="0" w:color="auto"/>
        <w:left w:val="none" w:sz="0" w:space="0" w:color="auto"/>
        <w:bottom w:val="none" w:sz="0" w:space="0" w:color="auto"/>
        <w:right w:val="none" w:sz="0" w:space="0" w:color="auto"/>
      </w:divBdr>
    </w:div>
    <w:div w:id="1538153676">
      <w:bodyDiv w:val="1"/>
      <w:marLeft w:val="0"/>
      <w:marRight w:val="0"/>
      <w:marTop w:val="0"/>
      <w:marBottom w:val="0"/>
      <w:divBdr>
        <w:top w:val="none" w:sz="0" w:space="0" w:color="auto"/>
        <w:left w:val="none" w:sz="0" w:space="0" w:color="auto"/>
        <w:bottom w:val="none" w:sz="0" w:space="0" w:color="auto"/>
        <w:right w:val="none" w:sz="0" w:space="0" w:color="auto"/>
      </w:divBdr>
    </w:div>
    <w:div w:id="1815565997">
      <w:bodyDiv w:val="1"/>
      <w:marLeft w:val="0"/>
      <w:marRight w:val="0"/>
      <w:marTop w:val="0"/>
      <w:marBottom w:val="0"/>
      <w:divBdr>
        <w:top w:val="none" w:sz="0" w:space="0" w:color="auto"/>
        <w:left w:val="none" w:sz="0" w:space="0" w:color="auto"/>
        <w:bottom w:val="none" w:sz="0" w:space="0" w:color="auto"/>
        <w:right w:val="none" w:sz="0" w:space="0" w:color="auto"/>
      </w:divBdr>
    </w:div>
    <w:div w:id="2083521265">
      <w:bodyDiv w:val="1"/>
      <w:marLeft w:val="0"/>
      <w:marRight w:val="0"/>
      <w:marTop w:val="0"/>
      <w:marBottom w:val="0"/>
      <w:divBdr>
        <w:top w:val="none" w:sz="0" w:space="0" w:color="auto"/>
        <w:left w:val="none" w:sz="0" w:space="0" w:color="auto"/>
        <w:bottom w:val="none" w:sz="0" w:space="0" w:color="auto"/>
        <w:right w:val="none" w:sz="0" w:space="0" w:color="auto"/>
      </w:divBdr>
    </w:div>
    <w:div w:id="21426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931C-91D1-493B-B0CD-0AC7D702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Finace</dc:creator>
  <cp:lastModifiedBy>ADMIN</cp:lastModifiedBy>
  <cp:revision>261</cp:revision>
  <cp:lastPrinted>2011-05-30T01:44:00Z</cp:lastPrinted>
  <dcterms:created xsi:type="dcterms:W3CDTF">2011-05-26T08:30:00Z</dcterms:created>
  <dcterms:modified xsi:type="dcterms:W3CDTF">2020-06-19T02:23:00Z</dcterms:modified>
</cp:coreProperties>
</file>